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CBE" w:rsidRDefault="00413CBE" w:rsidP="004E1A90">
      <w:pPr>
        <w:rPr>
          <w:rFonts w:cs="Tahoma"/>
          <w:b/>
          <w:szCs w:val="17"/>
        </w:rPr>
      </w:pPr>
      <w:bookmarkStart w:id="0" w:name="_GoBack"/>
      <w:bookmarkEnd w:id="0"/>
      <w:proofErr w:type="spellStart"/>
      <w:r w:rsidRPr="00DC5145">
        <w:rPr>
          <w:b/>
          <w:sz w:val="28"/>
          <w:szCs w:val="28"/>
        </w:rPr>
        <w:t>Schoolondersteuningsprofiel</w:t>
      </w:r>
      <w:proofErr w:type="spellEnd"/>
      <w:r w:rsidRPr="00DC5145">
        <w:rPr>
          <w:b/>
          <w:sz w:val="28"/>
          <w:szCs w:val="28"/>
        </w:rPr>
        <w:t xml:space="preserve"> </w:t>
      </w:r>
      <w:r w:rsidR="003C07A1">
        <w:rPr>
          <w:b/>
          <w:sz w:val="28"/>
          <w:szCs w:val="28"/>
        </w:rPr>
        <w:t>(SOP)</w:t>
      </w:r>
      <w:r w:rsidR="00F702A3">
        <w:rPr>
          <w:b/>
          <w:sz w:val="28"/>
          <w:szCs w:val="28"/>
        </w:rPr>
        <w:t xml:space="preserve"> 2016-2017</w:t>
      </w:r>
    </w:p>
    <w:p w:rsidR="00413CBE" w:rsidRDefault="00413CBE" w:rsidP="00413CBE">
      <w:pPr>
        <w:spacing w:line="240" w:lineRule="auto"/>
        <w:rPr>
          <w:rFonts w:cs="Tahoma"/>
          <w:b/>
          <w:szCs w:val="17"/>
        </w:rPr>
      </w:pPr>
    </w:p>
    <w:p w:rsidR="00413CBE" w:rsidRDefault="00413CBE" w:rsidP="00413CBE">
      <w:pPr>
        <w:rPr>
          <w:i/>
          <w:sz w:val="20"/>
          <w:szCs w:val="20"/>
        </w:rPr>
      </w:pPr>
      <w:r w:rsidRPr="00FD7190">
        <w:rPr>
          <w:b/>
          <w:i/>
          <w:sz w:val="20"/>
          <w:szCs w:val="20"/>
        </w:rPr>
        <w:t>Naam school:</w:t>
      </w:r>
      <w:r w:rsidRPr="00FD7190">
        <w:rPr>
          <w:b/>
          <w:i/>
          <w:sz w:val="20"/>
          <w:szCs w:val="20"/>
        </w:rPr>
        <w:softHyphen/>
      </w:r>
      <w:r w:rsidRPr="00FD7190">
        <w:rPr>
          <w:b/>
          <w:i/>
          <w:sz w:val="20"/>
          <w:szCs w:val="20"/>
        </w:rPr>
        <w:softHyphen/>
      </w:r>
      <w:r w:rsidRPr="00FD7190">
        <w:rPr>
          <w:b/>
          <w:i/>
          <w:sz w:val="20"/>
          <w:szCs w:val="20"/>
        </w:rPr>
        <w:softHyphen/>
      </w:r>
      <w:r w:rsidRPr="00FD7190">
        <w:rPr>
          <w:b/>
          <w:i/>
          <w:sz w:val="20"/>
          <w:szCs w:val="20"/>
        </w:rPr>
        <w:softHyphen/>
      </w:r>
      <w:r w:rsidRPr="00FD7190">
        <w:rPr>
          <w:b/>
          <w:i/>
          <w:sz w:val="20"/>
          <w:szCs w:val="20"/>
        </w:rPr>
        <w:softHyphen/>
      </w:r>
      <w:r w:rsidRPr="00FD7190">
        <w:rPr>
          <w:b/>
          <w:i/>
          <w:sz w:val="20"/>
          <w:szCs w:val="20"/>
        </w:rPr>
        <w:softHyphen/>
      </w:r>
      <w:r w:rsidRPr="00FD7190">
        <w:rPr>
          <w:b/>
          <w:i/>
          <w:sz w:val="20"/>
          <w:szCs w:val="20"/>
        </w:rPr>
        <w:softHyphen/>
      </w:r>
      <w:r w:rsidRPr="00FD7190">
        <w:rPr>
          <w:b/>
          <w:i/>
          <w:sz w:val="20"/>
          <w:szCs w:val="20"/>
        </w:rPr>
        <w:softHyphen/>
      </w:r>
      <w:r w:rsidRPr="00FD7190">
        <w:rPr>
          <w:b/>
          <w:i/>
          <w:sz w:val="20"/>
          <w:szCs w:val="20"/>
        </w:rPr>
        <w:softHyphen/>
      </w:r>
      <w:r w:rsidRPr="00FD7190">
        <w:rPr>
          <w:b/>
          <w:i/>
          <w:sz w:val="20"/>
          <w:szCs w:val="20"/>
        </w:rPr>
        <w:softHyphen/>
      </w:r>
      <w:r w:rsidRPr="00FD7190">
        <w:rPr>
          <w:b/>
          <w:i/>
          <w:sz w:val="20"/>
          <w:szCs w:val="20"/>
        </w:rPr>
        <w:softHyphen/>
      </w:r>
      <w:r w:rsidRPr="00FD7190">
        <w:rPr>
          <w:b/>
          <w:i/>
          <w:sz w:val="20"/>
          <w:szCs w:val="20"/>
        </w:rPr>
        <w:softHyphen/>
      </w:r>
      <w:r w:rsidRPr="00FD7190">
        <w:rPr>
          <w:b/>
          <w:i/>
          <w:sz w:val="20"/>
          <w:szCs w:val="20"/>
        </w:rPr>
        <w:softHyphen/>
      </w:r>
      <w:r w:rsidRPr="00FD7190">
        <w:rPr>
          <w:b/>
          <w:i/>
          <w:sz w:val="20"/>
          <w:szCs w:val="20"/>
        </w:rPr>
        <w:softHyphen/>
      </w:r>
      <w:r>
        <w:rPr>
          <w:b/>
          <w:i/>
          <w:sz w:val="20"/>
          <w:szCs w:val="20"/>
        </w:rPr>
        <w:t xml:space="preserve"> </w:t>
      </w:r>
      <w:r w:rsidRPr="00413CBE">
        <w:rPr>
          <w:sz w:val="20"/>
          <w:szCs w:val="20"/>
        </w:rPr>
        <w:t>De Leidse Buitenschool</w:t>
      </w:r>
      <w:r>
        <w:rPr>
          <w:i/>
          <w:sz w:val="20"/>
          <w:szCs w:val="20"/>
        </w:rPr>
        <w:t xml:space="preserve">    </w:t>
      </w:r>
      <w:r>
        <w:rPr>
          <w:b/>
          <w:i/>
          <w:sz w:val="20"/>
          <w:szCs w:val="20"/>
        </w:rPr>
        <w:t xml:space="preserve">Leerlingaantal: </w:t>
      </w:r>
      <w:r w:rsidR="00B70CE6">
        <w:rPr>
          <w:sz w:val="20"/>
          <w:szCs w:val="20"/>
        </w:rPr>
        <w:t>91</w:t>
      </w:r>
      <w:r>
        <w:rPr>
          <w:b/>
          <w:i/>
          <w:sz w:val="20"/>
          <w:szCs w:val="20"/>
        </w:rPr>
        <w:t xml:space="preserve">  Klassendeler: </w:t>
      </w:r>
      <w:r w:rsidR="00B70CE6">
        <w:rPr>
          <w:sz w:val="20"/>
          <w:szCs w:val="20"/>
        </w:rPr>
        <w:t>10,1</w:t>
      </w:r>
    </w:p>
    <w:p w:rsidR="00040143" w:rsidRDefault="00040143"/>
    <w:p w:rsidR="00413CBE" w:rsidRPr="002917D2" w:rsidRDefault="00413CBE" w:rsidP="00413CBE">
      <w:pPr>
        <w:rPr>
          <w:b/>
          <w:sz w:val="24"/>
        </w:rPr>
      </w:pPr>
      <w:r w:rsidRPr="002917D2">
        <w:rPr>
          <w:b/>
          <w:sz w:val="24"/>
        </w:rPr>
        <w:t>Kwaliteitsaspect Preventief &amp; planmatig handelen</w:t>
      </w:r>
    </w:p>
    <w:p w:rsidR="00413CBE" w:rsidRPr="00162570" w:rsidRDefault="00413CBE" w:rsidP="00413CBE">
      <w:pPr>
        <w:rPr>
          <w:szCs w:val="17"/>
        </w:rPr>
      </w:pPr>
      <w:r w:rsidRPr="00162570">
        <w:rPr>
          <w:szCs w:val="17"/>
        </w:rPr>
        <w:t>Preventi</w:t>
      </w:r>
      <w:r w:rsidR="009D7E8E">
        <w:rPr>
          <w:szCs w:val="17"/>
        </w:rPr>
        <w:t xml:space="preserve">ef en planmatig handelen doen wij </w:t>
      </w:r>
      <w:r w:rsidRPr="00162570">
        <w:rPr>
          <w:szCs w:val="17"/>
        </w:rPr>
        <w:t xml:space="preserve"> op basis van data op de gestelde tussendoelen.</w:t>
      </w:r>
    </w:p>
    <w:p w:rsidR="00E1597E" w:rsidRDefault="009D7E8E" w:rsidP="00413CBE">
      <w:pPr>
        <w:rPr>
          <w:b/>
          <w:szCs w:val="17"/>
        </w:rPr>
      </w:pPr>
      <w:r>
        <w:rPr>
          <w:szCs w:val="17"/>
        </w:rPr>
        <w:t>Wij brengen</w:t>
      </w:r>
      <w:r w:rsidR="00413CBE" w:rsidRPr="00162570">
        <w:rPr>
          <w:szCs w:val="17"/>
        </w:rPr>
        <w:t xml:space="preserve"> </w:t>
      </w:r>
      <w:r>
        <w:rPr>
          <w:szCs w:val="17"/>
        </w:rPr>
        <w:t>de</w:t>
      </w:r>
      <w:r w:rsidR="00413CBE" w:rsidRPr="00162570">
        <w:rPr>
          <w:szCs w:val="17"/>
        </w:rPr>
        <w:t xml:space="preserve"> </w:t>
      </w:r>
      <w:r>
        <w:rPr>
          <w:szCs w:val="17"/>
        </w:rPr>
        <w:t>resultaten</w:t>
      </w:r>
      <w:r w:rsidR="00413CBE" w:rsidRPr="00162570">
        <w:rPr>
          <w:szCs w:val="17"/>
        </w:rPr>
        <w:t xml:space="preserve"> van </w:t>
      </w:r>
      <w:r>
        <w:rPr>
          <w:szCs w:val="17"/>
        </w:rPr>
        <w:t>het aanbod in kaart  en vergelijken</w:t>
      </w:r>
      <w:r w:rsidR="00413CBE" w:rsidRPr="00162570">
        <w:rPr>
          <w:szCs w:val="17"/>
        </w:rPr>
        <w:t xml:space="preserve"> </w:t>
      </w:r>
      <w:r>
        <w:rPr>
          <w:szCs w:val="17"/>
        </w:rPr>
        <w:t>de</w:t>
      </w:r>
      <w:r w:rsidR="00413CBE" w:rsidRPr="00162570">
        <w:rPr>
          <w:szCs w:val="17"/>
        </w:rPr>
        <w:t xml:space="preserve">ze met </w:t>
      </w:r>
      <w:r>
        <w:rPr>
          <w:szCs w:val="17"/>
        </w:rPr>
        <w:t>de</w:t>
      </w:r>
      <w:r w:rsidR="00413CBE" w:rsidRPr="00162570">
        <w:rPr>
          <w:szCs w:val="17"/>
        </w:rPr>
        <w:t xml:space="preserve"> gestelde standaarden</w:t>
      </w:r>
      <w:r w:rsidR="00413CBE" w:rsidRPr="00162570">
        <w:rPr>
          <w:b/>
          <w:szCs w:val="17"/>
        </w:rPr>
        <w:t xml:space="preserve"> </w:t>
      </w:r>
    </w:p>
    <w:p w:rsidR="00413CBE" w:rsidRPr="00162570" w:rsidRDefault="00413CBE" w:rsidP="00413CBE">
      <w:pPr>
        <w:rPr>
          <w:b/>
          <w:szCs w:val="17"/>
        </w:rPr>
      </w:pPr>
      <w:r w:rsidRPr="00162570">
        <w:rPr>
          <w:szCs w:val="17"/>
        </w:rPr>
        <w:t xml:space="preserve">(vroegtijdig signaleren). Dit doet </w:t>
      </w:r>
      <w:r w:rsidR="009D7E8E">
        <w:rPr>
          <w:szCs w:val="17"/>
        </w:rPr>
        <w:t>we</w:t>
      </w:r>
      <w:r w:rsidRPr="00162570">
        <w:rPr>
          <w:szCs w:val="17"/>
        </w:rPr>
        <w:t xml:space="preserve"> voor:</w:t>
      </w:r>
    </w:p>
    <w:p w:rsidR="00413CBE" w:rsidRPr="00162570" w:rsidRDefault="00413CBE" w:rsidP="00413CBE">
      <w:pPr>
        <w:rPr>
          <w:szCs w:val="17"/>
        </w:rPr>
      </w:pPr>
      <w:r>
        <w:rPr>
          <w:szCs w:val="17"/>
        </w:rPr>
        <w:t>X</w:t>
      </w:r>
      <w:r w:rsidRPr="00162570">
        <w:rPr>
          <w:szCs w:val="17"/>
        </w:rPr>
        <w:t xml:space="preserve"> </w:t>
      </w:r>
      <w:r w:rsidRPr="00162570">
        <w:rPr>
          <w:i/>
          <w:szCs w:val="17"/>
          <w:u w:val="single"/>
        </w:rPr>
        <w:t>de verschillende leergebieden;</w:t>
      </w:r>
      <w:r w:rsidRPr="00162570">
        <w:rPr>
          <w:szCs w:val="17"/>
        </w:rPr>
        <w:tab/>
      </w:r>
      <w:r>
        <w:rPr>
          <w:szCs w:val="17"/>
        </w:rPr>
        <w:t xml:space="preserve">   </w:t>
      </w:r>
      <w:r>
        <w:rPr>
          <w:szCs w:val="17"/>
        </w:rPr>
        <w:tab/>
        <w:t>X 2</w:t>
      </w:r>
      <w:r w:rsidRPr="00162570">
        <w:rPr>
          <w:szCs w:val="17"/>
        </w:rPr>
        <w:t xml:space="preserve">x per jaar </w:t>
      </w:r>
      <w:r w:rsidRPr="00162570">
        <w:rPr>
          <w:szCs w:val="17"/>
        </w:rPr>
        <w:tab/>
        <w:t xml:space="preserve">  </w:t>
      </w:r>
      <w:r>
        <w:rPr>
          <w:szCs w:val="17"/>
        </w:rPr>
        <w:t>X</w:t>
      </w:r>
      <w:r w:rsidRPr="00162570">
        <w:rPr>
          <w:szCs w:val="17"/>
        </w:rPr>
        <w:t xml:space="preserve"> u bent tevreden</w:t>
      </w:r>
      <w:r>
        <w:rPr>
          <w:szCs w:val="17"/>
        </w:rPr>
        <w:t xml:space="preserve"> </w:t>
      </w:r>
    </w:p>
    <w:p w:rsidR="00413CBE" w:rsidRDefault="00413CBE" w:rsidP="00413CBE">
      <w:pPr>
        <w:rPr>
          <w:szCs w:val="17"/>
        </w:rPr>
      </w:pPr>
      <w:r>
        <w:rPr>
          <w:szCs w:val="17"/>
        </w:rPr>
        <w:t>X</w:t>
      </w:r>
      <w:r w:rsidRPr="00162570">
        <w:rPr>
          <w:szCs w:val="17"/>
        </w:rPr>
        <w:t xml:space="preserve"> </w:t>
      </w:r>
      <w:r w:rsidRPr="00162570">
        <w:rPr>
          <w:i/>
          <w:szCs w:val="17"/>
          <w:u w:val="single"/>
        </w:rPr>
        <w:t>de vakoverstijgende leergebieden;</w:t>
      </w:r>
      <w:r>
        <w:rPr>
          <w:szCs w:val="17"/>
        </w:rPr>
        <w:tab/>
        <w:t>X 2</w:t>
      </w:r>
      <w:r w:rsidRPr="00162570">
        <w:rPr>
          <w:szCs w:val="17"/>
        </w:rPr>
        <w:t xml:space="preserve">x per jaar </w:t>
      </w:r>
      <w:r w:rsidRPr="00162570">
        <w:rPr>
          <w:szCs w:val="17"/>
        </w:rPr>
        <w:tab/>
      </w:r>
      <w:r>
        <w:rPr>
          <w:szCs w:val="17"/>
        </w:rPr>
        <w:t xml:space="preserve">  </w:t>
      </w:r>
      <w:r w:rsidRPr="00162570">
        <w:rPr>
          <w:szCs w:val="17"/>
        </w:rPr>
        <w:sym w:font="Wingdings" w:char="F06F"/>
      </w:r>
      <w:r w:rsidRPr="00162570">
        <w:rPr>
          <w:szCs w:val="17"/>
        </w:rPr>
        <w:t xml:space="preserve"> u bent tevreden</w:t>
      </w:r>
      <w:r>
        <w:rPr>
          <w:szCs w:val="17"/>
        </w:rPr>
        <w:t xml:space="preserve"> </w:t>
      </w:r>
    </w:p>
    <w:p w:rsidR="00413CBE" w:rsidRDefault="00413CBE"/>
    <w:p w:rsidR="00413CBE" w:rsidRDefault="00413CBE" w:rsidP="00413CBE">
      <w:pPr>
        <w:spacing w:line="240" w:lineRule="auto"/>
        <w:rPr>
          <w:b/>
          <w:sz w:val="24"/>
        </w:rPr>
      </w:pPr>
      <w:r w:rsidRPr="00413CBE">
        <w:rPr>
          <w:b/>
          <w:sz w:val="24"/>
        </w:rPr>
        <w:t xml:space="preserve">Leergebieden </w:t>
      </w:r>
    </w:p>
    <w:p w:rsidR="00413CBE" w:rsidRDefault="00413CBE" w:rsidP="00413CBE">
      <w:pPr>
        <w:spacing w:line="240" w:lineRule="auto"/>
        <w:rPr>
          <w:sz w:val="18"/>
        </w:rPr>
      </w:pPr>
      <w:r>
        <w:rPr>
          <w:sz w:val="18"/>
        </w:rPr>
        <w:t>Gerealiseerde opbrengsten van</w:t>
      </w:r>
      <w:r w:rsidRPr="005824E6">
        <w:rPr>
          <w:sz w:val="18"/>
        </w:rPr>
        <w:t xml:space="preserve"> u</w:t>
      </w:r>
      <w:r w:rsidRPr="00F72A48">
        <w:rPr>
          <w:sz w:val="18"/>
        </w:rPr>
        <w:t>w school (</w:t>
      </w:r>
      <w:r>
        <w:rPr>
          <w:b/>
          <w:sz w:val="18"/>
        </w:rPr>
        <w:t>b</w:t>
      </w:r>
      <w:r w:rsidRPr="00F72A48">
        <w:rPr>
          <w:b/>
          <w:sz w:val="18"/>
        </w:rPr>
        <w:t>asisondersteuning</w:t>
      </w:r>
      <w:r w:rsidRPr="005824E6">
        <w:rPr>
          <w:sz w:val="18"/>
        </w:rPr>
        <w:t>)</w:t>
      </w:r>
      <w:r w:rsidR="0091716A">
        <w:rPr>
          <w:sz w:val="18"/>
        </w:rPr>
        <w:t xml:space="preserve"> </w:t>
      </w:r>
      <w:r w:rsidR="00B02DC3">
        <w:rPr>
          <w:sz w:val="18"/>
        </w:rPr>
        <w:t>juni 2016</w:t>
      </w:r>
      <w:r w:rsidR="0022425A">
        <w:rPr>
          <w:sz w:val="18"/>
        </w:rPr>
        <w:t xml:space="preserve"> </w:t>
      </w:r>
    </w:p>
    <w:p w:rsidR="0022425A" w:rsidRDefault="0022425A" w:rsidP="00413CBE">
      <w:pPr>
        <w:spacing w:line="240" w:lineRule="auto"/>
        <w:rPr>
          <w:b/>
          <w:sz w:val="18"/>
        </w:rPr>
      </w:pPr>
    </w:p>
    <w:p w:rsidR="0022425A" w:rsidRPr="0022425A" w:rsidRDefault="0022425A" w:rsidP="00413CBE">
      <w:pPr>
        <w:spacing w:line="240" w:lineRule="auto"/>
        <w:rPr>
          <w:b/>
          <w:sz w:val="18"/>
        </w:rPr>
      </w:pPr>
      <w:r w:rsidRPr="0022425A">
        <w:rPr>
          <w:b/>
          <w:sz w:val="18"/>
        </w:rPr>
        <w:t xml:space="preserve">Technisch lezen (DMT) </w:t>
      </w:r>
    </w:p>
    <w:tbl>
      <w:tblPr>
        <w:tblW w:w="8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563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A7792A" w:rsidRPr="00A7792A" w:rsidTr="00A7792A">
        <w:trPr>
          <w:trHeight w:val="300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rPr>
                <w:sz w:val="18"/>
                <w:szCs w:val="18"/>
              </w:rPr>
            </w:pPr>
            <w:r w:rsidRPr="00A7792A">
              <w:rPr>
                <w:sz w:val="18"/>
                <w:szCs w:val="18"/>
              </w:rPr>
              <w:t xml:space="preserve">Leeftijd </w:t>
            </w:r>
            <w:r w:rsidRPr="00A7792A">
              <w:rPr>
                <w:rFonts w:ascii="Wingdings" w:hAnsi="Wingdings"/>
                <w:b/>
                <w:bCs/>
                <w:sz w:val="18"/>
                <w:szCs w:val="18"/>
              </w:rPr>
              <w:t></w:t>
            </w:r>
          </w:p>
        </w:tc>
        <w:tc>
          <w:tcPr>
            <w:tcW w:w="740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7792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7792A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7792A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7792A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7792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7792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7792A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7792A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rPr>
                <w:sz w:val="18"/>
                <w:szCs w:val="18"/>
              </w:rPr>
            </w:pPr>
            <w:r w:rsidRPr="00A7792A">
              <w:rPr>
                <w:sz w:val="18"/>
                <w:szCs w:val="18"/>
              </w:rPr>
              <w:t> </w:t>
            </w:r>
          </w:p>
        </w:tc>
      </w:tr>
      <w:tr w:rsidR="00A7792A" w:rsidRPr="00A7792A" w:rsidTr="00A7792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rPr>
                <w:sz w:val="18"/>
                <w:szCs w:val="18"/>
              </w:rPr>
            </w:pPr>
            <w:r w:rsidRPr="00A7792A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A7792A">
              <w:rPr>
                <w:sz w:val="18"/>
                <w:szCs w:val="18"/>
              </w:rPr>
              <w:t>25%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99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E3M4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99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M4E4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99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M4E4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99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M5E5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99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M6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99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&gt;M8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99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&gt;M8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99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&gt;M8</w:t>
            </w:r>
          </w:p>
        </w:tc>
        <w:tc>
          <w:tcPr>
            <w:tcW w:w="740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A7792A">
              <w:rPr>
                <w:sz w:val="18"/>
                <w:szCs w:val="18"/>
              </w:rPr>
              <w:t>25%</w:t>
            </w:r>
          </w:p>
        </w:tc>
      </w:tr>
      <w:tr w:rsidR="00A7792A" w:rsidRPr="00A7792A" w:rsidTr="00A7792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rPr>
                <w:sz w:val="18"/>
                <w:szCs w:val="18"/>
              </w:rPr>
            </w:pPr>
            <w:r w:rsidRPr="00A7792A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A7792A">
              <w:rPr>
                <w:sz w:val="18"/>
                <w:szCs w:val="18"/>
              </w:rPr>
              <w:t>75%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FF66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3300"/>
                <w:sz w:val="18"/>
                <w:szCs w:val="18"/>
              </w:rPr>
            </w:pPr>
            <w:r w:rsidRPr="00A7792A">
              <w:rPr>
                <w:color w:val="003300"/>
                <w:sz w:val="18"/>
                <w:szCs w:val="18"/>
              </w:rPr>
              <w:t>E3M4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FF66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3300"/>
                <w:sz w:val="18"/>
                <w:szCs w:val="18"/>
              </w:rPr>
            </w:pPr>
            <w:r w:rsidRPr="00A7792A">
              <w:rPr>
                <w:color w:val="003300"/>
                <w:sz w:val="18"/>
                <w:szCs w:val="18"/>
              </w:rPr>
              <w:t>&lt;M3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FF66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3300"/>
                <w:sz w:val="18"/>
                <w:szCs w:val="18"/>
              </w:rPr>
            </w:pPr>
            <w:r w:rsidRPr="00A7792A">
              <w:rPr>
                <w:color w:val="003300"/>
                <w:sz w:val="18"/>
                <w:szCs w:val="18"/>
              </w:rPr>
              <w:t>E3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FF66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3300"/>
                <w:sz w:val="18"/>
                <w:szCs w:val="18"/>
              </w:rPr>
            </w:pPr>
            <w:r w:rsidRPr="00A7792A">
              <w:rPr>
                <w:color w:val="003300"/>
                <w:sz w:val="18"/>
                <w:szCs w:val="18"/>
              </w:rPr>
              <w:t>E4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FF66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3300"/>
                <w:sz w:val="18"/>
                <w:szCs w:val="18"/>
              </w:rPr>
            </w:pPr>
            <w:r w:rsidRPr="00A7792A">
              <w:rPr>
                <w:color w:val="003300"/>
                <w:sz w:val="18"/>
                <w:szCs w:val="18"/>
              </w:rPr>
              <w:t>M4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FF66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3300"/>
                <w:sz w:val="18"/>
                <w:szCs w:val="18"/>
              </w:rPr>
            </w:pPr>
            <w:r w:rsidRPr="00A7792A">
              <w:rPr>
                <w:color w:val="003300"/>
                <w:sz w:val="18"/>
                <w:szCs w:val="18"/>
              </w:rPr>
              <w:t>M5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FF66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3300"/>
                <w:sz w:val="18"/>
                <w:szCs w:val="18"/>
              </w:rPr>
            </w:pPr>
            <w:r w:rsidRPr="00A7792A">
              <w:rPr>
                <w:color w:val="003300"/>
                <w:sz w:val="18"/>
                <w:szCs w:val="18"/>
              </w:rPr>
              <w:t>E5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FF66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3300"/>
                <w:sz w:val="18"/>
                <w:szCs w:val="18"/>
              </w:rPr>
            </w:pPr>
            <w:r w:rsidRPr="00A7792A">
              <w:rPr>
                <w:color w:val="003300"/>
                <w:sz w:val="18"/>
                <w:szCs w:val="18"/>
              </w:rPr>
              <w:t>E4M5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A7792A">
              <w:rPr>
                <w:sz w:val="18"/>
                <w:szCs w:val="18"/>
              </w:rPr>
              <w:t>75%</w:t>
            </w:r>
          </w:p>
        </w:tc>
      </w:tr>
      <w:tr w:rsidR="00A7792A" w:rsidRPr="00A7792A" w:rsidTr="00A7792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rPr>
                <w:sz w:val="18"/>
                <w:szCs w:val="18"/>
              </w:rPr>
            </w:pPr>
            <w:r w:rsidRPr="00A7792A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A7792A">
              <w:rPr>
                <w:sz w:val="18"/>
                <w:szCs w:val="18"/>
              </w:rPr>
              <w:t>90%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66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E3M4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66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&lt;M3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66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M3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66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E3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66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&lt;M3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66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M4E4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66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E4M5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66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E4M5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A7792A">
              <w:rPr>
                <w:sz w:val="18"/>
                <w:szCs w:val="18"/>
              </w:rPr>
              <w:t>90%</w:t>
            </w:r>
          </w:p>
        </w:tc>
      </w:tr>
    </w:tbl>
    <w:p w:rsidR="0022425A" w:rsidRDefault="0022425A" w:rsidP="0022425A">
      <w:pPr>
        <w:spacing w:line="240" w:lineRule="auto"/>
        <w:rPr>
          <w:sz w:val="18"/>
        </w:rPr>
      </w:pPr>
    </w:p>
    <w:p w:rsidR="00B02DC3" w:rsidRPr="00A7792A" w:rsidRDefault="00B02DC3" w:rsidP="0022425A">
      <w:pPr>
        <w:spacing w:line="240" w:lineRule="auto"/>
        <w:rPr>
          <w:b/>
          <w:sz w:val="18"/>
        </w:rPr>
      </w:pPr>
      <w:r>
        <w:rPr>
          <w:b/>
          <w:sz w:val="18"/>
        </w:rPr>
        <w:t>Technisch lezen (AVI</w:t>
      </w:r>
      <w:r w:rsidRPr="0022425A">
        <w:rPr>
          <w:b/>
          <w:sz w:val="18"/>
        </w:rPr>
        <w:t xml:space="preserve">) </w:t>
      </w:r>
    </w:p>
    <w:tbl>
      <w:tblPr>
        <w:tblW w:w="8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563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A7792A" w:rsidRPr="00A7792A" w:rsidTr="00A7792A">
        <w:trPr>
          <w:trHeight w:val="300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rPr>
                <w:sz w:val="18"/>
                <w:szCs w:val="18"/>
              </w:rPr>
            </w:pPr>
            <w:r w:rsidRPr="00A7792A">
              <w:rPr>
                <w:sz w:val="18"/>
                <w:szCs w:val="18"/>
              </w:rPr>
              <w:t xml:space="preserve">Leeftijd </w:t>
            </w:r>
            <w:r w:rsidRPr="00A7792A">
              <w:rPr>
                <w:rFonts w:ascii="Wingdings" w:hAnsi="Wingdings"/>
                <w:b/>
                <w:bCs/>
                <w:sz w:val="18"/>
                <w:szCs w:val="18"/>
              </w:rPr>
              <w:t></w:t>
            </w:r>
          </w:p>
        </w:tc>
        <w:tc>
          <w:tcPr>
            <w:tcW w:w="740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7792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7792A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7792A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7792A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7792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7792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7792A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7792A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rPr>
                <w:sz w:val="18"/>
                <w:szCs w:val="18"/>
              </w:rPr>
            </w:pPr>
            <w:r w:rsidRPr="00A7792A">
              <w:rPr>
                <w:sz w:val="18"/>
                <w:szCs w:val="18"/>
              </w:rPr>
              <w:t> </w:t>
            </w:r>
          </w:p>
        </w:tc>
      </w:tr>
      <w:tr w:rsidR="00A7792A" w:rsidRPr="00A7792A" w:rsidTr="00A7792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rPr>
                <w:sz w:val="18"/>
                <w:szCs w:val="18"/>
              </w:rPr>
            </w:pPr>
            <w:r w:rsidRPr="00A7792A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A7792A">
              <w:rPr>
                <w:sz w:val="18"/>
                <w:szCs w:val="18"/>
              </w:rPr>
              <w:t>25%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99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E4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99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E4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99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E4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99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E6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99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M7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99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M8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99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M8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99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M8</w:t>
            </w:r>
          </w:p>
        </w:tc>
        <w:tc>
          <w:tcPr>
            <w:tcW w:w="740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A7792A">
              <w:rPr>
                <w:sz w:val="18"/>
                <w:szCs w:val="18"/>
              </w:rPr>
              <w:t>25%</w:t>
            </w:r>
          </w:p>
        </w:tc>
      </w:tr>
      <w:tr w:rsidR="00A7792A" w:rsidRPr="00A7792A" w:rsidTr="00A7792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rPr>
                <w:sz w:val="18"/>
                <w:szCs w:val="18"/>
              </w:rPr>
            </w:pPr>
            <w:r w:rsidRPr="00A7792A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A7792A">
              <w:rPr>
                <w:sz w:val="18"/>
                <w:szCs w:val="18"/>
              </w:rPr>
              <w:t>75%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FF66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3300"/>
                <w:sz w:val="18"/>
                <w:szCs w:val="18"/>
              </w:rPr>
            </w:pPr>
            <w:r w:rsidRPr="00A7792A">
              <w:rPr>
                <w:color w:val="003300"/>
                <w:sz w:val="18"/>
                <w:szCs w:val="18"/>
              </w:rPr>
              <w:t>E4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FF66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3300"/>
                <w:sz w:val="18"/>
                <w:szCs w:val="18"/>
              </w:rPr>
            </w:pPr>
            <w:r w:rsidRPr="00A7792A">
              <w:rPr>
                <w:color w:val="003300"/>
                <w:sz w:val="18"/>
                <w:szCs w:val="18"/>
              </w:rPr>
              <w:t>&lt;M3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FF66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3300"/>
                <w:sz w:val="18"/>
                <w:szCs w:val="18"/>
              </w:rPr>
            </w:pPr>
            <w:r w:rsidRPr="00A7792A">
              <w:rPr>
                <w:color w:val="003300"/>
                <w:sz w:val="18"/>
                <w:szCs w:val="18"/>
              </w:rPr>
              <w:t>E3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FF66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3300"/>
                <w:sz w:val="18"/>
                <w:szCs w:val="18"/>
              </w:rPr>
            </w:pPr>
            <w:r w:rsidRPr="00A7792A">
              <w:rPr>
                <w:color w:val="003300"/>
                <w:sz w:val="18"/>
                <w:szCs w:val="18"/>
              </w:rPr>
              <w:t>E4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FF66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3300"/>
                <w:sz w:val="18"/>
                <w:szCs w:val="18"/>
              </w:rPr>
            </w:pPr>
            <w:r w:rsidRPr="00A7792A">
              <w:rPr>
                <w:color w:val="003300"/>
                <w:sz w:val="18"/>
                <w:szCs w:val="18"/>
              </w:rPr>
              <w:t>E4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FF66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3300"/>
                <w:sz w:val="18"/>
                <w:szCs w:val="18"/>
              </w:rPr>
            </w:pPr>
            <w:r w:rsidRPr="00A7792A">
              <w:rPr>
                <w:color w:val="003300"/>
                <w:sz w:val="18"/>
                <w:szCs w:val="18"/>
              </w:rPr>
              <w:t>E5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FF66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3300"/>
                <w:sz w:val="18"/>
                <w:szCs w:val="18"/>
              </w:rPr>
            </w:pPr>
            <w:r w:rsidRPr="00A7792A">
              <w:rPr>
                <w:color w:val="003300"/>
                <w:sz w:val="18"/>
                <w:szCs w:val="18"/>
              </w:rPr>
              <w:t>M7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FF66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3300"/>
                <w:sz w:val="18"/>
                <w:szCs w:val="18"/>
              </w:rPr>
            </w:pPr>
            <w:r w:rsidRPr="00A7792A">
              <w:rPr>
                <w:color w:val="003300"/>
                <w:sz w:val="18"/>
                <w:szCs w:val="18"/>
              </w:rPr>
              <w:t>E6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A7792A">
              <w:rPr>
                <w:sz w:val="18"/>
                <w:szCs w:val="18"/>
              </w:rPr>
              <w:t>75%</w:t>
            </w:r>
          </w:p>
        </w:tc>
      </w:tr>
      <w:tr w:rsidR="00A7792A" w:rsidRPr="00A7792A" w:rsidTr="00A7792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rPr>
                <w:sz w:val="18"/>
                <w:szCs w:val="18"/>
              </w:rPr>
            </w:pPr>
            <w:r w:rsidRPr="00A7792A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A7792A">
              <w:rPr>
                <w:sz w:val="18"/>
                <w:szCs w:val="18"/>
              </w:rPr>
              <w:t>90%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66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E4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66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&lt;M3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66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&lt;M3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66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&lt;M3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66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&lt;M3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66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E4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66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E5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66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E6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A7792A">
              <w:rPr>
                <w:sz w:val="18"/>
                <w:szCs w:val="18"/>
              </w:rPr>
              <w:t>90%</w:t>
            </w:r>
          </w:p>
        </w:tc>
      </w:tr>
    </w:tbl>
    <w:p w:rsidR="00B02DC3" w:rsidRDefault="00B02DC3" w:rsidP="0022425A">
      <w:pPr>
        <w:spacing w:line="240" w:lineRule="auto"/>
        <w:rPr>
          <w:sz w:val="18"/>
        </w:rPr>
      </w:pPr>
    </w:p>
    <w:p w:rsidR="0022425A" w:rsidRPr="0022425A" w:rsidRDefault="0022425A" w:rsidP="0022425A">
      <w:pPr>
        <w:spacing w:line="240" w:lineRule="auto"/>
        <w:rPr>
          <w:b/>
          <w:sz w:val="18"/>
        </w:rPr>
      </w:pPr>
      <w:r w:rsidRPr="0022425A">
        <w:rPr>
          <w:b/>
          <w:sz w:val="18"/>
        </w:rPr>
        <w:t xml:space="preserve">Begrijpend lezen </w:t>
      </w:r>
    </w:p>
    <w:tbl>
      <w:tblPr>
        <w:tblW w:w="8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563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A7792A" w:rsidRPr="00A7792A" w:rsidTr="00A7792A">
        <w:trPr>
          <w:trHeight w:val="300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rPr>
                <w:sz w:val="18"/>
                <w:szCs w:val="18"/>
              </w:rPr>
            </w:pPr>
            <w:r w:rsidRPr="00A7792A">
              <w:rPr>
                <w:sz w:val="18"/>
                <w:szCs w:val="18"/>
              </w:rPr>
              <w:t xml:space="preserve">Leeftijd </w:t>
            </w:r>
            <w:r w:rsidRPr="00A7792A">
              <w:rPr>
                <w:rFonts w:ascii="Wingdings" w:hAnsi="Wingdings"/>
                <w:b/>
                <w:bCs/>
                <w:sz w:val="18"/>
                <w:szCs w:val="18"/>
              </w:rPr>
              <w:t></w:t>
            </w:r>
          </w:p>
        </w:tc>
        <w:tc>
          <w:tcPr>
            <w:tcW w:w="740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7792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7792A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7792A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7792A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7792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7792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7792A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7792A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rPr>
                <w:sz w:val="18"/>
                <w:szCs w:val="18"/>
              </w:rPr>
            </w:pPr>
            <w:r w:rsidRPr="00A7792A">
              <w:rPr>
                <w:sz w:val="18"/>
                <w:szCs w:val="18"/>
              </w:rPr>
              <w:t> </w:t>
            </w:r>
          </w:p>
        </w:tc>
      </w:tr>
      <w:tr w:rsidR="00A7792A" w:rsidRPr="00A7792A" w:rsidTr="00A7792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rPr>
                <w:sz w:val="18"/>
                <w:szCs w:val="18"/>
              </w:rPr>
            </w:pPr>
            <w:r w:rsidRPr="00A7792A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A7792A">
              <w:rPr>
                <w:sz w:val="18"/>
                <w:szCs w:val="18"/>
              </w:rPr>
              <w:t>25%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7792A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99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M4E4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99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M4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99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M6E6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99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E6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99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M7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99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E7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99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M7</w:t>
            </w:r>
          </w:p>
        </w:tc>
        <w:tc>
          <w:tcPr>
            <w:tcW w:w="740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A7792A">
              <w:rPr>
                <w:sz w:val="18"/>
                <w:szCs w:val="18"/>
              </w:rPr>
              <w:t>25%</w:t>
            </w:r>
          </w:p>
        </w:tc>
      </w:tr>
      <w:tr w:rsidR="00A7792A" w:rsidRPr="00A7792A" w:rsidTr="00A7792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rPr>
                <w:sz w:val="18"/>
                <w:szCs w:val="18"/>
              </w:rPr>
            </w:pPr>
            <w:r w:rsidRPr="00A7792A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A7792A">
              <w:rPr>
                <w:sz w:val="18"/>
                <w:szCs w:val="18"/>
              </w:rPr>
              <w:t>75%</w:t>
            </w:r>
          </w:p>
        </w:tc>
        <w:tc>
          <w:tcPr>
            <w:tcW w:w="74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7792A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FF66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3300"/>
                <w:sz w:val="18"/>
                <w:szCs w:val="18"/>
              </w:rPr>
            </w:pPr>
            <w:r w:rsidRPr="00A7792A">
              <w:rPr>
                <w:color w:val="003300"/>
                <w:sz w:val="18"/>
                <w:szCs w:val="18"/>
              </w:rPr>
              <w:t>E3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FF66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3300"/>
                <w:sz w:val="18"/>
                <w:szCs w:val="18"/>
              </w:rPr>
            </w:pPr>
            <w:r w:rsidRPr="00A7792A">
              <w:rPr>
                <w:color w:val="003300"/>
                <w:sz w:val="18"/>
                <w:szCs w:val="18"/>
              </w:rPr>
              <w:t>&lt;E3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FF66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3300"/>
                <w:sz w:val="18"/>
                <w:szCs w:val="18"/>
              </w:rPr>
            </w:pPr>
            <w:r w:rsidRPr="00A7792A">
              <w:rPr>
                <w:color w:val="003300"/>
                <w:sz w:val="18"/>
                <w:szCs w:val="18"/>
              </w:rPr>
              <w:t>&lt;E3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FF66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3300"/>
                <w:sz w:val="18"/>
                <w:szCs w:val="18"/>
              </w:rPr>
            </w:pPr>
            <w:r w:rsidRPr="00A7792A">
              <w:rPr>
                <w:color w:val="003300"/>
                <w:sz w:val="18"/>
                <w:szCs w:val="18"/>
              </w:rPr>
              <w:t>E5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FF66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3300"/>
                <w:sz w:val="18"/>
                <w:szCs w:val="18"/>
              </w:rPr>
            </w:pPr>
            <w:r w:rsidRPr="00A7792A">
              <w:rPr>
                <w:color w:val="003300"/>
                <w:sz w:val="18"/>
                <w:szCs w:val="18"/>
              </w:rPr>
              <w:t>E4M5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FF66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3300"/>
                <w:sz w:val="18"/>
                <w:szCs w:val="18"/>
              </w:rPr>
            </w:pPr>
            <w:r w:rsidRPr="00A7792A">
              <w:rPr>
                <w:color w:val="003300"/>
                <w:sz w:val="18"/>
                <w:szCs w:val="18"/>
              </w:rPr>
              <w:t>M5E5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FF66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3300"/>
                <w:sz w:val="18"/>
                <w:szCs w:val="18"/>
              </w:rPr>
            </w:pPr>
            <w:r w:rsidRPr="00A7792A">
              <w:rPr>
                <w:color w:val="003300"/>
                <w:sz w:val="18"/>
                <w:szCs w:val="18"/>
              </w:rPr>
              <w:t>E6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A7792A">
              <w:rPr>
                <w:sz w:val="18"/>
                <w:szCs w:val="18"/>
              </w:rPr>
              <w:t>75%</w:t>
            </w:r>
          </w:p>
        </w:tc>
      </w:tr>
      <w:tr w:rsidR="00A7792A" w:rsidRPr="00A7792A" w:rsidTr="00A7792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rPr>
                <w:sz w:val="18"/>
                <w:szCs w:val="18"/>
              </w:rPr>
            </w:pPr>
            <w:r w:rsidRPr="00A7792A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A7792A">
              <w:rPr>
                <w:sz w:val="18"/>
                <w:szCs w:val="18"/>
              </w:rPr>
              <w:t>90%</w:t>
            </w:r>
          </w:p>
        </w:tc>
        <w:tc>
          <w:tcPr>
            <w:tcW w:w="74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7792A"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66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&lt;E3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66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&lt;E3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66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&lt;E3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66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E3M4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66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E3M4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66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M4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66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E6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A7792A">
              <w:rPr>
                <w:sz w:val="18"/>
                <w:szCs w:val="18"/>
              </w:rPr>
              <w:t>90%</w:t>
            </w:r>
          </w:p>
        </w:tc>
      </w:tr>
    </w:tbl>
    <w:p w:rsidR="00093441" w:rsidRDefault="00093441" w:rsidP="00EB7F54">
      <w:pPr>
        <w:spacing w:line="240" w:lineRule="auto"/>
        <w:rPr>
          <w:b/>
          <w:sz w:val="24"/>
        </w:rPr>
      </w:pPr>
    </w:p>
    <w:p w:rsidR="0022425A" w:rsidRDefault="0022425A" w:rsidP="0022425A">
      <w:pPr>
        <w:spacing w:line="240" w:lineRule="auto"/>
        <w:rPr>
          <w:b/>
          <w:sz w:val="18"/>
        </w:rPr>
      </w:pPr>
      <w:r>
        <w:rPr>
          <w:b/>
          <w:sz w:val="18"/>
        </w:rPr>
        <w:t>Spelling</w:t>
      </w:r>
    </w:p>
    <w:tbl>
      <w:tblPr>
        <w:tblW w:w="8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563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A7792A" w:rsidRPr="00A7792A" w:rsidTr="00A7792A">
        <w:trPr>
          <w:trHeight w:val="300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rPr>
                <w:sz w:val="18"/>
                <w:szCs w:val="18"/>
              </w:rPr>
            </w:pPr>
            <w:r w:rsidRPr="00A7792A">
              <w:rPr>
                <w:sz w:val="18"/>
                <w:szCs w:val="18"/>
              </w:rPr>
              <w:t xml:space="preserve">Leeftijd </w:t>
            </w:r>
            <w:r w:rsidRPr="00A7792A">
              <w:rPr>
                <w:rFonts w:ascii="Wingdings" w:hAnsi="Wingdings"/>
                <w:b/>
                <w:bCs/>
                <w:sz w:val="18"/>
                <w:szCs w:val="18"/>
              </w:rPr>
              <w:t></w:t>
            </w:r>
          </w:p>
        </w:tc>
        <w:tc>
          <w:tcPr>
            <w:tcW w:w="740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7792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7792A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7792A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7792A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7792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7792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7792A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7792A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rPr>
                <w:sz w:val="18"/>
                <w:szCs w:val="18"/>
              </w:rPr>
            </w:pPr>
            <w:r w:rsidRPr="00A7792A">
              <w:rPr>
                <w:sz w:val="18"/>
                <w:szCs w:val="18"/>
              </w:rPr>
              <w:t> </w:t>
            </w:r>
          </w:p>
        </w:tc>
      </w:tr>
      <w:tr w:rsidR="00A7792A" w:rsidRPr="00A7792A" w:rsidTr="00A7792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rPr>
                <w:sz w:val="18"/>
                <w:szCs w:val="18"/>
              </w:rPr>
            </w:pPr>
            <w:r w:rsidRPr="00A7792A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A7792A">
              <w:rPr>
                <w:sz w:val="18"/>
                <w:szCs w:val="18"/>
              </w:rPr>
              <w:t>25%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99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&lt;M3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99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E3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99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M4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99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E5M6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99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M6E6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99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E7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99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E6M7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99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E5</w:t>
            </w:r>
          </w:p>
        </w:tc>
        <w:tc>
          <w:tcPr>
            <w:tcW w:w="740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A7792A">
              <w:rPr>
                <w:sz w:val="18"/>
                <w:szCs w:val="18"/>
              </w:rPr>
              <w:t>25%</w:t>
            </w:r>
          </w:p>
        </w:tc>
      </w:tr>
      <w:tr w:rsidR="00A7792A" w:rsidRPr="00A7792A" w:rsidTr="00A7792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rPr>
                <w:sz w:val="18"/>
                <w:szCs w:val="18"/>
              </w:rPr>
            </w:pPr>
            <w:r w:rsidRPr="00A7792A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A7792A">
              <w:rPr>
                <w:sz w:val="18"/>
                <w:szCs w:val="18"/>
              </w:rPr>
              <w:t>75%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FF66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3300"/>
                <w:sz w:val="18"/>
                <w:szCs w:val="18"/>
              </w:rPr>
            </w:pPr>
            <w:r w:rsidRPr="00A7792A">
              <w:rPr>
                <w:color w:val="003300"/>
                <w:sz w:val="18"/>
                <w:szCs w:val="18"/>
              </w:rPr>
              <w:t>&lt;M3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FF66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3300"/>
                <w:sz w:val="18"/>
                <w:szCs w:val="18"/>
              </w:rPr>
            </w:pPr>
            <w:r w:rsidRPr="00A7792A">
              <w:rPr>
                <w:color w:val="003300"/>
                <w:sz w:val="18"/>
                <w:szCs w:val="18"/>
              </w:rPr>
              <w:t>&lt;M3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FF66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3300"/>
                <w:sz w:val="18"/>
                <w:szCs w:val="18"/>
              </w:rPr>
            </w:pPr>
            <w:r w:rsidRPr="00A7792A">
              <w:rPr>
                <w:color w:val="003300"/>
                <w:sz w:val="18"/>
                <w:szCs w:val="18"/>
              </w:rPr>
              <w:t>M3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FF66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3300"/>
                <w:sz w:val="18"/>
                <w:szCs w:val="18"/>
              </w:rPr>
            </w:pPr>
            <w:r w:rsidRPr="00A7792A">
              <w:rPr>
                <w:color w:val="003300"/>
                <w:sz w:val="18"/>
                <w:szCs w:val="18"/>
              </w:rPr>
              <w:t>E3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FF66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3300"/>
                <w:sz w:val="18"/>
                <w:szCs w:val="18"/>
              </w:rPr>
            </w:pPr>
            <w:r w:rsidRPr="00A7792A">
              <w:rPr>
                <w:color w:val="003300"/>
                <w:sz w:val="18"/>
                <w:szCs w:val="18"/>
              </w:rPr>
              <w:t>M4E4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FF66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3300"/>
                <w:sz w:val="18"/>
                <w:szCs w:val="18"/>
              </w:rPr>
            </w:pPr>
            <w:r w:rsidRPr="00A7792A">
              <w:rPr>
                <w:color w:val="003300"/>
                <w:sz w:val="18"/>
                <w:szCs w:val="18"/>
              </w:rPr>
              <w:t>M5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FF66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3300"/>
                <w:sz w:val="18"/>
                <w:szCs w:val="18"/>
              </w:rPr>
            </w:pPr>
            <w:r w:rsidRPr="00A7792A">
              <w:rPr>
                <w:color w:val="003300"/>
                <w:sz w:val="18"/>
                <w:szCs w:val="18"/>
              </w:rPr>
              <w:t>M5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FF66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3300"/>
                <w:sz w:val="18"/>
                <w:szCs w:val="18"/>
              </w:rPr>
            </w:pPr>
            <w:r w:rsidRPr="00A7792A">
              <w:rPr>
                <w:color w:val="003300"/>
                <w:sz w:val="18"/>
                <w:szCs w:val="18"/>
              </w:rPr>
              <w:t>M5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A7792A">
              <w:rPr>
                <w:sz w:val="18"/>
                <w:szCs w:val="18"/>
              </w:rPr>
              <w:t>75%</w:t>
            </w:r>
          </w:p>
        </w:tc>
      </w:tr>
      <w:tr w:rsidR="00A7792A" w:rsidRPr="00A7792A" w:rsidTr="00A7792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rPr>
                <w:sz w:val="18"/>
                <w:szCs w:val="18"/>
              </w:rPr>
            </w:pPr>
            <w:r w:rsidRPr="00A7792A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A7792A">
              <w:rPr>
                <w:sz w:val="18"/>
                <w:szCs w:val="18"/>
              </w:rPr>
              <w:t>90%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66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&lt;M3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66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&lt;M3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66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&lt;M3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66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&lt;M3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66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&lt;M3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66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E3M4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66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M5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66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M5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A7792A">
              <w:rPr>
                <w:sz w:val="18"/>
                <w:szCs w:val="18"/>
              </w:rPr>
              <w:t>90%</w:t>
            </w:r>
          </w:p>
        </w:tc>
      </w:tr>
    </w:tbl>
    <w:p w:rsidR="0022425A" w:rsidRDefault="0022425A" w:rsidP="0022425A">
      <w:pPr>
        <w:spacing w:line="240" w:lineRule="auto"/>
        <w:rPr>
          <w:b/>
          <w:sz w:val="18"/>
        </w:rPr>
      </w:pPr>
    </w:p>
    <w:p w:rsidR="0022425A" w:rsidRDefault="0022425A" w:rsidP="0022425A">
      <w:pPr>
        <w:spacing w:line="240" w:lineRule="auto"/>
        <w:rPr>
          <w:b/>
          <w:sz w:val="18"/>
        </w:rPr>
      </w:pPr>
      <w:r>
        <w:rPr>
          <w:b/>
          <w:sz w:val="18"/>
        </w:rPr>
        <w:t>Rekenen-wiskunde</w:t>
      </w:r>
    </w:p>
    <w:tbl>
      <w:tblPr>
        <w:tblW w:w="8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563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A7792A" w:rsidRPr="00A7792A" w:rsidTr="00A7792A">
        <w:trPr>
          <w:trHeight w:val="300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rPr>
                <w:sz w:val="18"/>
                <w:szCs w:val="18"/>
              </w:rPr>
            </w:pPr>
            <w:r w:rsidRPr="00A7792A">
              <w:rPr>
                <w:sz w:val="18"/>
                <w:szCs w:val="18"/>
              </w:rPr>
              <w:t xml:space="preserve">Leeftijd </w:t>
            </w:r>
            <w:r w:rsidRPr="00A7792A">
              <w:rPr>
                <w:rFonts w:ascii="Wingdings" w:hAnsi="Wingdings"/>
                <w:b/>
                <w:bCs/>
                <w:sz w:val="18"/>
                <w:szCs w:val="18"/>
              </w:rPr>
              <w:t></w:t>
            </w:r>
          </w:p>
        </w:tc>
        <w:tc>
          <w:tcPr>
            <w:tcW w:w="740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7792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7792A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7792A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7792A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7792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7792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7792A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7792A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rPr>
                <w:sz w:val="18"/>
                <w:szCs w:val="18"/>
              </w:rPr>
            </w:pPr>
            <w:r w:rsidRPr="00A7792A">
              <w:rPr>
                <w:sz w:val="18"/>
                <w:szCs w:val="18"/>
              </w:rPr>
              <w:t> </w:t>
            </w:r>
          </w:p>
        </w:tc>
      </w:tr>
      <w:tr w:rsidR="00A7792A" w:rsidRPr="00A7792A" w:rsidTr="00A7792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rPr>
                <w:sz w:val="18"/>
                <w:szCs w:val="18"/>
              </w:rPr>
            </w:pPr>
            <w:r w:rsidRPr="00A7792A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A7792A">
              <w:rPr>
                <w:sz w:val="18"/>
                <w:szCs w:val="18"/>
              </w:rPr>
              <w:t>25%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99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&lt;M3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99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E3M4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99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M4E4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99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E5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99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M6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99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M7E7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99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E7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99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M5E5</w:t>
            </w:r>
          </w:p>
        </w:tc>
        <w:tc>
          <w:tcPr>
            <w:tcW w:w="740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A7792A">
              <w:rPr>
                <w:sz w:val="18"/>
                <w:szCs w:val="18"/>
              </w:rPr>
              <w:t>25%</w:t>
            </w:r>
          </w:p>
        </w:tc>
      </w:tr>
      <w:tr w:rsidR="00A7792A" w:rsidRPr="00A7792A" w:rsidTr="00A7792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rPr>
                <w:sz w:val="18"/>
                <w:szCs w:val="18"/>
              </w:rPr>
            </w:pPr>
            <w:r w:rsidRPr="00A7792A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A7792A">
              <w:rPr>
                <w:sz w:val="18"/>
                <w:szCs w:val="18"/>
              </w:rPr>
              <w:t>75%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FF66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3300"/>
                <w:sz w:val="18"/>
                <w:szCs w:val="18"/>
              </w:rPr>
            </w:pPr>
            <w:r w:rsidRPr="00A7792A">
              <w:rPr>
                <w:color w:val="003300"/>
                <w:sz w:val="18"/>
                <w:szCs w:val="18"/>
              </w:rPr>
              <w:t>&lt;M3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FF66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3300"/>
                <w:sz w:val="18"/>
                <w:szCs w:val="18"/>
              </w:rPr>
            </w:pPr>
            <w:r w:rsidRPr="00A7792A">
              <w:rPr>
                <w:color w:val="003300"/>
                <w:sz w:val="18"/>
                <w:szCs w:val="18"/>
              </w:rPr>
              <w:t>&lt;M3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FF66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3300"/>
                <w:sz w:val="18"/>
                <w:szCs w:val="18"/>
              </w:rPr>
            </w:pPr>
            <w:r w:rsidRPr="00A7792A">
              <w:rPr>
                <w:color w:val="003300"/>
                <w:sz w:val="18"/>
                <w:szCs w:val="18"/>
              </w:rPr>
              <w:t>&lt;M3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FF66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3300"/>
                <w:sz w:val="18"/>
                <w:szCs w:val="18"/>
              </w:rPr>
            </w:pPr>
            <w:r w:rsidRPr="00A7792A">
              <w:rPr>
                <w:color w:val="003300"/>
                <w:sz w:val="18"/>
                <w:szCs w:val="18"/>
              </w:rPr>
              <w:t>&lt;M3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FF66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3300"/>
                <w:sz w:val="18"/>
                <w:szCs w:val="18"/>
              </w:rPr>
            </w:pPr>
            <w:r w:rsidRPr="00A7792A">
              <w:rPr>
                <w:color w:val="003300"/>
                <w:sz w:val="18"/>
                <w:szCs w:val="18"/>
              </w:rPr>
              <w:t>M4E4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FF66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3300"/>
                <w:sz w:val="18"/>
                <w:szCs w:val="18"/>
              </w:rPr>
            </w:pPr>
            <w:r w:rsidRPr="00A7792A">
              <w:rPr>
                <w:color w:val="003300"/>
                <w:sz w:val="18"/>
                <w:szCs w:val="18"/>
              </w:rPr>
              <w:t>M5E5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FF66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3300"/>
                <w:sz w:val="18"/>
                <w:szCs w:val="18"/>
              </w:rPr>
            </w:pPr>
            <w:r w:rsidRPr="00A7792A">
              <w:rPr>
                <w:color w:val="003300"/>
                <w:sz w:val="18"/>
                <w:szCs w:val="18"/>
              </w:rPr>
              <w:t>E5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FF66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3300"/>
                <w:sz w:val="18"/>
                <w:szCs w:val="18"/>
              </w:rPr>
            </w:pPr>
            <w:r w:rsidRPr="00A7792A">
              <w:rPr>
                <w:color w:val="003300"/>
                <w:sz w:val="18"/>
                <w:szCs w:val="18"/>
              </w:rPr>
              <w:t>M5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A7792A">
              <w:rPr>
                <w:sz w:val="18"/>
                <w:szCs w:val="18"/>
              </w:rPr>
              <w:t>75%</w:t>
            </w:r>
          </w:p>
        </w:tc>
      </w:tr>
      <w:tr w:rsidR="00A7792A" w:rsidRPr="00A7792A" w:rsidTr="00A7792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rPr>
                <w:sz w:val="18"/>
                <w:szCs w:val="18"/>
              </w:rPr>
            </w:pPr>
            <w:r w:rsidRPr="00A7792A">
              <w:rPr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A7792A">
              <w:rPr>
                <w:sz w:val="18"/>
                <w:szCs w:val="18"/>
              </w:rPr>
              <w:t>90%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66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&lt;M3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66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&lt;M3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66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&lt;M3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66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&lt;M3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66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&lt;M3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66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E4M5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66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M5</w:t>
            </w:r>
          </w:p>
        </w:tc>
        <w:tc>
          <w:tcPr>
            <w:tcW w:w="7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66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M5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A7792A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A7792A">
              <w:rPr>
                <w:sz w:val="18"/>
                <w:szCs w:val="18"/>
              </w:rPr>
              <w:t>90%</w:t>
            </w:r>
          </w:p>
        </w:tc>
      </w:tr>
    </w:tbl>
    <w:p w:rsidR="003D2700" w:rsidRDefault="003D2700" w:rsidP="0022425A">
      <w:pPr>
        <w:spacing w:line="240" w:lineRule="auto"/>
        <w:rPr>
          <w:b/>
          <w:sz w:val="18"/>
        </w:rPr>
      </w:pPr>
    </w:p>
    <w:p w:rsidR="004E1A90" w:rsidRDefault="004E1A90">
      <w:pPr>
        <w:spacing w:after="160" w:line="259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EB7F54" w:rsidRDefault="00EB7F54" w:rsidP="00EB7F54">
      <w:pPr>
        <w:spacing w:line="240" w:lineRule="auto"/>
        <w:rPr>
          <w:b/>
          <w:sz w:val="24"/>
        </w:rPr>
      </w:pPr>
      <w:r w:rsidRPr="00EB7F54">
        <w:rPr>
          <w:b/>
          <w:sz w:val="24"/>
        </w:rPr>
        <w:lastRenderedPageBreak/>
        <w:t>Vakoverstijgende leergebieden (sociaal gedrag en leren leren)</w:t>
      </w:r>
    </w:p>
    <w:p w:rsidR="00EB7F54" w:rsidRPr="00EB7F54" w:rsidRDefault="00EB7F54" w:rsidP="00EB7F54">
      <w:pPr>
        <w:spacing w:line="240" w:lineRule="auto"/>
        <w:rPr>
          <w:b/>
          <w:sz w:val="24"/>
        </w:rPr>
      </w:pPr>
      <w:r>
        <w:rPr>
          <w:sz w:val="18"/>
        </w:rPr>
        <w:t>Gerealiseerde opbrengsten van</w:t>
      </w:r>
      <w:r w:rsidRPr="005824E6">
        <w:rPr>
          <w:sz w:val="18"/>
        </w:rPr>
        <w:t xml:space="preserve"> </w:t>
      </w:r>
      <w:r w:rsidR="009D7E8E">
        <w:rPr>
          <w:sz w:val="18"/>
        </w:rPr>
        <w:t>onze</w:t>
      </w:r>
      <w:r w:rsidRPr="00F72A48">
        <w:rPr>
          <w:sz w:val="18"/>
        </w:rPr>
        <w:t xml:space="preserve"> school (</w:t>
      </w:r>
      <w:r>
        <w:rPr>
          <w:b/>
          <w:sz w:val="18"/>
        </w:rPr>
        <w:t>b</w:t>
      </w:r>
      <w:r w:rsidRPr="00F72A48">
        <w:rPr>
          <w:b/>
          <w:sz w:val="18"/>
        </w:rPr>
        <w:t>asisondersteuning</w:t>
      </w:r>
      <w:r w:rsidRPr="005824E6">
        <w:rPr>
          <w:sz w:val="18"/>
        </w:rPr>
        <w:t>)</w:t>
      </w:r>
      <w:r w:rsidR="004E1A90">
        <w:rPr>
          <w:sz w:val="18"/>
        </w:rPr>
        <w:t xml:space="preserve"> </w:t>
      </w:r>
    </w:p>
    <w:p w:rsidR="003D2700" w:rsidRDefault="003D2700" w:rsidP="003D2700">
      <w:pPr>
        <w:spacing w:line="240" w:lineRule="auto"/>
        <w:rPr>
          <w:b/>
          <w:sz w:val="18"/>
        </w:rPr>
      </w:pPr>
    </w:p>
    <w:p w:rsidR="00413CBE" w:rsidRDefault="003D2700" w:rsidP="003D2700">
      <w:pPr>
        <w:spacing w:line="240" w:lineRule="auto"/>
        <w:rPr>
          <w:b/>
          <w:sz w:val="18"/>
        </w:rPr>
      </w:pPr>
      <w:r>
        <w:rPr>
          <w:b/>
          <w:sz w:val="18"/>
        </w:rPr>
        <w:t xml:space="preserve">Leren </w:t>
      </w:r>
      <w:proofErr w:type="spellStart"/>
      <w:r>
        <w:rPr>
          <w:b/>
          <w:sz w:val="18"/>
        </w:rPr>
        <w:t>Leren</w:t>
      </w:r>
      <w:proofErr w:type="spellEnd"/>
      <w:r w:rsidR="0056038E" w:rsidRPr="0056038E">
        <w:rPr>
          <w:sz w:val="18"/>
        </w:rPr>
        <w:t xml:space="preserve"> </w:t>
      </w:r>
      <w:r w:rsidR="0056038E">
        <w:rPr>
          <w:sz w:val="18"/>
        </w:rPr>
        <w:t>juni 2016</w:t>
      </w:r>
    </w:p>
    <w:tbl>
      <w:tblPr>
        <w:tblW w:w="8429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"/>
        <w:gridCol w:w="587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</w:tblGrid>
      <w:tr w:rsidR="002E3777" w:rsidRPr="00A7792A" w:rsidTr="002E3777">
        <w:trPr>
          <w:trHeight w:val="338"/>
        </w:trPr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9E597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A7792A">
              <w:rPr>
                <w:sz w:val="18"/>
                <w:szCs w:val="18"/>
              </w:rPr>
              <w:t xml:space="preserve">Leeftijd </w:t>
            </w:r>
            <w:r w:rsidRPr="00A7792A">
              <w:rPr>
                <w:rFonts w:ascii="Wingdings" w:hAnsi="Wingdings"/>
                <w:b/>
                <w:bCs/>
                <w:sz w:val="18"/>
                <w:szCs w:val="18"/>
              </w:rPr>
              <w:t></w:t>
            </w:r>
          </w:p>
        </w:tc>
        <w:tc>
          <w:tcPr>
            <w:tcW w:w="77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9E597F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7792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9E597F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7792A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9E597F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7792A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9E597F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7792A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9E597F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7792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9E597F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7792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9E597F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7792A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9E597F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7792A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9E597F">
            <w:pPr>
              <w:spacing w:line="240" w:lineRule="auto"/>
              <w:rPr>
                <w:sz w:val="18"/>
                <w:szCs w:val="18"/>
              </w:rPr>
            </w:pPr>
            <w:r w:rsidRPr="00A7792A">
              <w:rPr>
                <w:sz w:val="18"/>
                <w:szCs w:val="18"/>
              </w:rPr>
              <w:t> </w:t>
            </w:r>
          </w:p>
        </w:tc>
      </w:tr>
      <w:tr w:rsidR="002E3777" w:rsidRPr="00A7792A" w:rsidTr="002E3777">
        <w:trPr>
          <w:trHeight w:val="338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9E597F">
            <w:pPr>
              <w:spacing w:line="240" w:lineRule="auto"/>
              <w:rPr>
                <w:sz w:val="18"/>
                <w:szCs w:val="18"/>
              </w:rPr>
            </w:pPr>
            <w:r w:rsidRPr="00A7792A">
              <w:rPr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9E597F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A7792A">
              <w:rPr>
                <w:sz w:val="18"/>
                <w:szCs w:val="18"/>
              </w:rPr>
              <w:t>25%</w:t>
            </w:r>
          </w:p>
        </w:tc>
        <w:tc>
          <w:tcPr>
            <w:tcW w:w="77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99FF"/>
            <w:noWrap/>
            <w:vAlign w:val="center"/>
            <w:hideMark/>
          </w:tcPr>
          <w:p w:rsidR="00A7792A" w:rsidRPr="00A7792A" w:rsidRDefault="00A7792A" w:rsidP="009E597F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1</w:t>
            </w:r>
          </w:p>
        </w:tc>
        <w:tc>
          <w:tcPr>
            <w:tcW w:w="77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99FF"/>
            <w:noWrap/>
            <w:vAlign w:val="center"/>
            <w:hideMark/>
          </w:tcPr>
          <w:p w:rsidR="00A7792A" w:rsidRPr="00A7792A" w:rsidRDefault="00A7792A" w:rsidP="009E597F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3</w:t>
            </w:r>
          </w:p>
        </w:tc>
        <w:tc>
          <w:tcPr>
            <w:tcW w:w="77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99FF"/>
            <w:noWrap/>
            <w:vAlign w:val="center"/>
            <w:hideMark/>
          </w:tcPr>
          <w:p w:rsidR="00A7792A" w:rsidRPr="00A7792A" w:rsidRDefault="00A7792A" w:rsidP="009E597F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3</w:t>
            </w:r>
          </w:p>
        </w:tc>
        <w:tc>
          <w:tcPr>
            <w:tcW w:w="77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99FF"/>
            <w:noWrap/>
            <w:vAlign w:val="center"/>
            <w:hideMark/>
          </w:tcPr>
          <w:p w:rsidR="00A7792A" w:rsidRPr="00A7792A" w:rsidRDefault="00A7792A" w:rsidP="009E597F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4</w:t>
            </w:r>
          </w:p>
        </w:tc>
        <w:tc>
          <w:tcPr>
            <w:tcW w:w="77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99FF"/>
            <w:noWrap/>
            <w:vAlign w:val="center"/>
            <w:hideMark/>
          </w:tcPr>
          <w:p w:rsidR="00A7792A" w:rsidRPr="00A7792A" w:rsidRDefault="00A7792A" w:rsidP="009E597F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4</w:t>
            </w:r>
          </w:p>
        </w:tc>
        <w:tc>
          <w:tcPr>
            <w:tcW w:w="77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99FF"/>
            <w:noWrap/>
            <w:vAlign w:val="center"/>
            <w:hideMark/>
          </w:tcPr>
          <w:p w:rsidR="00A7792A" w:rsidRPr="00A7792A" w:rsidRDefault="00A7792A" w:rsidP="009E597F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5</w:t>
            </w:r>
          </w:p>
        </w:tc>
        <w:tc>
          <w:tcPr>
            <w:tcW w:w="77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99FF"/>
            <w:noWrap/>
            <w:vAlign w:val="center"/>
            <w:hideMark/>
          </w:tcPr>
          <w:p w:rsidR="00A7792A" w:rsidRPr="00A7792A" w:rsidRDefault="00A7792A" w:rsidP="009E597F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6</w:t>
            </w:r>
          </w:p>
        </w:tc>
        <w:tc>
          <w:tcPr>
            <w:tcW w:w="77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99FF"/>
            <w:noWrap/>
            <w:vAlign w:val="center"/>
            <w:hideMark/>
          </w:tcPr>
          <w:p w:rsidR="00A7792A" w:rsidRPr="00A7792A" w:rsidRDefault="00A7792A" w:rsidP="009E597F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5</w:t>
            </w:r>
          </w:p>
        </w:tc>
        <w:tc>
          <w:tcPr>
            <w:tcW w:w="772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9E597F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A7792A">
              <w:rPr>
                <w:sz w:val="18"/>
                <w:szCs w:val="18"/>
              </w:rPr>
              <w:t>25%</w:t>
            </w:r>
          </w:p>
        </w:tc>
      </w:tr>
      <w:tr w:rsidR="002E3777" w:rsidRPr="00A7792A" w:rsidTr="002E3777">
        <w:trPr>
          <w:trHeight w:val="338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9E597F">
            <w:pPr>
              <w:spacing w:line="240" w:lineRule="auto"/>
              <w:rPr>
                <w:sz w:val="18"/>
                <w:szCs w:val="18"/>
              </w:rPr>
            </w:pPr>
            <w:r w:rsidRPr="00A7792A">
              <w:rPr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9E597F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A7792A">
              <w:rPr>
                <w:sz w:val="18"/>
                <w:szCs w:val="18"/>
              </w:rPr>
              <w:t>75%</w:t>
            </w:r>
          </w:p>
        </w:tc>
        <w:tc>
          <w:tcPr>
            <w:tcW w:w="77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FF66"/>
            <w:noWrap/>
            <w:vAlign w:val="center"/>
            <w:hideMark/>
          </w:tcPr>
          <w:p w:rsidR="00A7792A" w:rsidRPr="00A7792A" w:rsidRDefault="00A7792A" w:rsidP="009E597F">
            <w:pPr>
              <w:spacing w:line="240" w:lineRule="auto"/>
              <w:jc w:val="center"/>
              <w:rPr>
                <w:color w:val="003300"/>
                <w:sz w:val="18"/>
                <w:szCs w:val="18"/>
              </w:rPr>
            </w:pPr>
            <w:r w:rsidRPr="00A7792A">
              <w:rPr>
                <w:color w:val="003300"/>
                <w:sz w:val="18"/>
                <w:szCs w:val="18"/>
              </w:rPr>
              <w:t>1</w:t>
            </w:r>
          </w:p>
        </w:tc>
        <w:tc>
          <w:tcPr>
            <w:tcW w:w="77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FF66"/>
            <w:noWrap/>
            <w:vAlign w:val="center"/>
            <w:hideMark/>
          </w:tcPr>
          <w:p w:rsidR="00A7792A" w:rsidRPr="00A7792A" w:rsidRDefault="00A7792A" w:rsidP="009E597F">
            <w:pPr>
              <w:spacing w:line="240" w:lineRule="auto"/>
              <w:jc w:val="center"/>
              <w:rPr>
                <w:color w:val="003300"/>
                <w:sz w:val="18"/>
                <w:szCs w:val="18"/>
              </w:rPr>
            </w:pPr>
            <w:r w:rsidRPr="00A7792A">
              <w:rPr>
                <w:color w:val="003300"/>
                <w:sz w:val="18"/>
                <w:szCs w:val="18"/>
              </w:rPr>
              <w:t>2</w:t>
            </w:r>
          </w:p>
        </w:tc>
        <w:tc>
          <w:tcPr>
            <w:tcW w:w="77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FF66"/>
            <w:noWrap/>
            <w:vAlign w:val="center"/>
            <w:hideMark/>
          </w:tcPr>
          <w:p w:rsidR="00A7792A" w:rsidRPr="00A7792A" w:rsidRDefault="00A7792A" w:rsidP="009E597F">
            <w:pPr>
              <w:spacing w:line="240" w:lineRule="auto"/>
              <w:jc w:val="center"/>
              <w:rPr>
                <w:color w:val="003300"/>
                <w:sz w:val="18"/>
                <w:szCs w:val="18"/>
              </w:rPr>
            </w:pPr>
            <w:r w:rsidRPr="00A7792A">
              <w:rPr>
                <w:color w:val="003300"/>
                <w:sz w:val="18"/>
                <w:szCs w:val="18"/>
              </w:rPr>
              <w:t>2</w:t>
            </w:r>
          </w:p>
        </w:tc>
        <w:tc>
          <w:tcPr>
            <w:tcW w:w="77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FF66"/>
            <w:noWrap/>
            <w:vAlign w:val="center"/>
            <w:hideMark/>
          </w:tcPr>
          <w:p w:rsidR="00A7792A" w:rsidRPr="00A7792A" w:rsidRDefault="00A7792A" w:rsidP="009E597F">
            <w:pPr>
              <w:spacing w:line="240" w:lineRule="auto"/>
              <w:jc w:val="center"/>
              <w:rPr>
                <w:color w:val="003300"/>
                <w:sz w:val="18"/>
                <w:szCs w:val="18"/>
              </w:rPr>
            </w:pPr>
            <w:r w:rsidRPr="00A7792A">
              <w:rPr>
                <w:color w:val="003300"/>
                <w:sz w:val="18"/>
                <w:szCs w:val="18"/>
              </w:rPr>
              <w:t>3</w:t>
            </w:r>
          </w:p>
        </w:tc>
        <w:tc>
          <w:tcPr>
            <w:tcW w:w="77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FF66"/>
            <w:noWrap/>
            <w:vAlign w:val="center"/>
            <w:hideMark/>
          </w:tcPr>
          <w:p w:rsidR="00A7792A" w:rsidRPr="00A7792A" w:rsidRDefault="00A7792A" w:rsidP="009E597F">
            <w:pPr>
              <w:spacing w:line="240" w:lineRule="auto"/>
              <w:jc w:val="center"/>
              <w:rPr>
                <w:color w:val="003300"/>
                <w:sz w:val="18"/>
                <w:szCs w:val="18"/>
              </w:rPr>
            </w:pPr>
            <w:r w:rsidRPr="00A7792A">
              <w:rPr>
                <w:color w:val="003300"/>
                <w:sz w:val="18"/>
                <w:szCs w:val="18"/>
              </w:rPr>
              <w:t>3</w:t>
            </w:r>
          </w:p>
        </w:tc>
        <w:tc>
          <w:tcPr>
            <w:tcW w:w="77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FF66"/>
            <w:noWrap/>
            <w:vAlign w:val="center"/>
            <w:hideMark/>
          </w:tcPr>
          <w:p w:rsidR="00A7792A" w:rsidRPr="00A7792A" w:rsidRDefault="00A7792A" w:rsidP="009E597F">
            <w:pPr>
              <w:spacing w:line="240" w:lineRule="auto"/>
              <w:jc w:val="center"/>
              <w:rPr>
                <w:color w:val="003300"/>
                <w:sz w:val="18"/>
                <w:szCs w:val="18"/>
              </w:rPr>
            </w:pPr>
            <w:r w:rsidRPr="00A7792A">
              <w:rPr>
                <w:color w:val="003300"/>
                <w:sz w:val="18"/>
                <w:szCs w:val="18"/>
              </w:rPr>
              <w:t>4</w:t>
            </w:r>
          </w:p>
        </w:tc>
        <w:tc>
          <w:tcPr>
            <w:tcW w:w="77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FF66"/>
            <w:noWrap/>
            <w:vAlign w:val="center"/>
            <w:hideMark/>
          </w:tcPr>
          <w:p w:rsidR="00A7792A" w:rsidRPr="00A7792A" w:rsidRDefault="00A7792A" w:rsidP="009E597F">
            <w:pPr>
              <w:spacing w:line="240" w:lineRule="auto"/>
              <w:jc w:val="center"/>
              <w:rPr>
                <w:color w:val="003300"/>
                <w:sz w:val="18"/>
                <w:szCs w:val="18"/>
              </w:rPr>
            </w:pPr>
            <w:r w:rsidRPr="00A7792A">
              <w:rPr>
                <w:color w:val="003300"/>
                <w:sz w:val="18"/>
                <w:szCs w:val="18"/>
              </w:rPr>
              <w:t>5</w:t>
            </w:r>
          </w:p>
        </w:tc>
        <w:tc>
          <w:tcPr>
            <w:tcW w:w="77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66FF66"/>
            <w:noWrap/>
            <w:vAlign w:val="center"/>
            <w:hideMark/>
          </w:tcPr>
          <w:p w:rsidR="00A7792A" w:rsidRPr="00A7792A" w:rsidRDefault="00A7792A" w:rsidP="009E597F">
            <w:pPr>
              <w:spacing w:line="240" w:lineRule="auto"/>
              <w:jc w:val="center"/>
              <w:rPr>
                <w:color w:val="003300"/>
                <w:sz w:val="18"/>
                <w:szCs w:val="18"/>
              </w:rPr>
            </w:pPr>
            <w:r w:rsidRPr="00A7792A">
              <w:rPr>
                <w:color w:val="003300"/>
                <w:sz w:val="18"/>
                <w:szCs w:val="18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9E597F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A7792A">
              <w:rPr>
                <w:sz w:val="18"/>
                <w:szCs w:val="18"/>
              </w:rPr>
              <w:t>75%</w:t>
            </w:r>
          </w:p>
        </w:tc>
      </w:tr>
      <w:tr w:rsidR="002E3777" w:rsidRPr="00A7792A" w:rsidTr="002E3777">
        <w:trPr>
          <w:trHeight w:val="338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9E597F">
            <w:pPr>
              <w:spacing w:line="240" w:lineRule="auto"/>
              <w:rPr>
                <w:sz w:val="18"/>
                <w:szCs w:val="18"/>
              </w:rPr>
            </w:pPr>
            <w:r w:rsidRPr="00A7792A">
              <w:rPr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9E597F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A7792A">
              <w:rPr>
                <w:sz w:val="18"/>
                <w:szCs w:val="18"/>
              </w:rPr>
              <w:t>90%</w:t>
            </w:r>
          </w:p>
        </w:tc>
        <w:tc>
          <w:tcPr>
            <w:tcW w:w="77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66"/>
            <w:noWrap/>
            <w:vAlign w:val="center"/>
            <w:hideMark/>
          </w:tcPr>
          <w:p w:rsidR="00A7792A" w:rsidRPr="00A7792A" w:rsidRDefault="00A7792A" w:rsidP="009E597F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1</w:t>
            </w:r>
          </w:p>
        </w:tc>
        <w:tc>
          <w:tcPr>
            <w:tcW w:w="77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66"/>
            <w:noWrap/>
            <w:vAlign w:val="center"/>
            <w:hideMark/>
          </w:tcPr>
          <w:p w:rsidR="00A7792A" w:rsidRPr="00A7792A" w:rsidRDefault="00A7792A" w:rsidP="009E597F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1</w:t>
            </w:r>
          </w:p>
        </w:tc>
        <w:tc>
          <w:tcPr>
            <w:tcW w:w="77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66"/>
            <w:noWrap/>
            <w:vAlign w:val="center"/>
            <w:hideMark/>
          </w:tcPr>
          <w:p w:rsidR="00A7792A" w:rsidRPr="00A7792A" w:rsidRDefault="00A7792A" w:rsidP="009E597F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1</w:t>
            </w:r>
          </w:p>
        </w:tc>
        <w:tc>
          <w:tcPr>
            <w:tcW w:w="77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66"/>
            <w:noWrap/>
            <w:vAlign w:val="center"/>
            <w:hideMark/>
          </w:tcPr>
          <w:p w:rsidR="00A7792A" w:rsidRPr="00A7792A" w:rsidRDefault="00A7792A" w:rsidP="009E597F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2</w:t>
            </w:r>
          </w:p>
        </w:tc>
        <w:tc>
          <w:tcPr>
            <w:tcW w:w="77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66"/>
            <w:noWrap/>
            <w:vAlign w:val="center"/>
            <w:hideMark/>
          </w:tcPr>
          <w:p w:rsidR="00A7792A" w:rsidRPr="00A7792A" w:rsidRDefault="00A7792A" w:rsidP="009E597F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3</w:t>
            </w:r>
          </w:p>
        </w:tc>
        <w:tc>
          <w:tcPr>
            <w:tcW w:w="77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66"/>
            <w:noWrap/>
            <w:vAlign w:val="center"/>
            <w:hideMark/>
          </w:tcPr>
          <w:p w:rsidR="00A7792A" w:rsidRPr="00A7792A" w:rsidRDefault="00A7792A" w:rsidP="009E597F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3</w:t>
            </w:r>
          </w:p>
        </w:tc>
        <w:tc>
          <w:tcPr>
            <w:tcW w:w="77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66"/>
            <w:noWrap/>
            <w:vAlign w:val="center"/>
            <w:hideMark/>
          </w:tcPr>
          <w:p w:rsidR="00A7792A" w:rsidRPr="00A7792A" w:rsidRDefault="00A7792A" w:rsidP="009E597F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4</w:t>
            </w:r>
          </w:p>
        </w:tc>
        <w:tc>
          <w:tcPr>
            <w:tcW w:w="77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66"/>
            <w:noWrap/>
            <w:vAlign w:val="center"/>
            <w:hideMark/>
          </w:tcPr>
          <w:p w:rsidR="00A7792A" w:rsidRPr="00A7792A" w:rsidRDefault="00A7792A" w:rsidP="009E597F">
            <w:pPr>
              <w:spacing w:line="240" w:lineRule="auto"/>
              <w:jc w:val="center"/>
              <w:rPr>
                <w:color w:val="000066"/>
                <w:sz w:val="18"/>
                <w:szCs w:val="18"/>
              </w:rPr>
            </w:pPr>
            <w:r w:rsidRPr="00A7792A">
              <w:rPr>
                <w:color w:val="000066"/>
                <w:sz w:val="18"/>
                <w:szCs w:val="18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:rsidR="00A7792A" w:rsidRPr="00A7792A" w:rsidRDefault="00A7792A" w:rsidP="009E597F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A7792A">
              <w:rPr>
                <w:sz w:val="18"/>
                <w:szCs w:val="18"/>
              </w:rPr>
              <w:t>90%</w:t>
            </w:r>
          </w:p>
        </w:tc>
      </w:tr>
    </w:tbl>
    <w:p w:rsidR="00E1597E" w:rsidRDefault="00E1597E" w:rsidP="003D2700">
      <w:pPr>
        <w:spacing w:line="240" w:lineRule="auto"/>
        <w:rPr>
          <w:b/>
          <w:sz w:val="18"/>
        </w:rPr>
      </w:pPr>
    </w:p>
    <w:p w:rsidR="00E1597E" w:rsidRDefault="00E1597E" w:rsidP="003D2700">
      <w:pPr>
        <w:spacing w:line="240" w:lineRule="auto"/>
        <w:rPr>
          <w:b/>
          <w:sz w:val="18"/>
        </w:rPr>
      </w:pPr>
      <w:r>
        <w:rPr>
          <w:b/>
          <w:sz w:val="18"/>
        </w:rPr>
        <w:t>Sociaal gedrag</w:t>
      </w:r>
      <w:r w:rsidR="004E1A90">
        <w:rPr>
          <w:b/>
          <w:sz w:val="18"/>
        </w:rPr>
        <w:t xml:space="preserve"> </w:t>
      </w:r>
      <w:r w:rsidR="004E1A90" w:rsidRPr="004E1A90">
        <w:rPr>
          <w:sz w:val="18"/>
        </w:rPr>
        <w:t>(0-meting september 2016)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A7792A" w:rsidTr="002E3777">
        <w:trPr>
          <w:trHeight w:val="305"/>
        </w:trPr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7792A" w:rsidRDefault="00A7792A" w:rsidP="009E597F">
            <w:pPr>
              <w:autoSpaceDE w:val="0"/>
              <w:autoSpaceDN w:val="0"/>
              <w:adjustRightInd w:val="0"/>
              <w:spacing w:line="240" w:lineRule="auto"/>
              <w:rPr>
                <w:rFonts w:ascii="Wingdings" w:eastAsiaTheme="minorHAnsi" w:hAnsi="Wingdings" w:cs="Wingdings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 w:cs="Verdana"/>
                <w:color w:val="000000"/>
                <w:sz w:val="18"/>
                <w:szCs w:val="18"/>
                <w:lang w:eastAsia="en-US"/>
              </w:rPr>
              <w:t xml:space="preserve">Leeftijd </w:t>
            </w:r>
            <w:r>
              <w:rPr>
                <w:rFonts w:ascii="Wingdings" w:eastAsiaTheme="minorHAnsi" w:hAnsi="Wingdings" w:cs="Wingdings"/>
                <w:b/>
                <w:bCs/>
                <w:color w:val="000000"/>
                <w:sz w:val="18"/>
                <w:szCs w:val="18"/>
                <w:lang w:eastAsia="en-US"/>
              </w:rPr>
              <w:t></w:t>
            </w:r>
          </w:p>
        </w:tc>
        <w:tc>
          <w:tcPr>
            <w:tcW w:w="780" w:type="dxa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shd w:val="solid" w:color="FFFFFF" w:fill="auto"/>
          </w:tcPr>
          <w:p w:rsidR="00A7792A" w:rsidRDefault="00A7792A" w:rsidP="009E59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 w:cs="Verdana"/>
                <w:b/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80" w:type="dxa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shd w:val="solid" w:color="FFFFFF" w:fill="auto"/>
          </w:tcPr>
          <w:p w:rsidR="00A7792A" w:rsidRDefault="00A7792A" w:rsidP="009E59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 w:cs="Verdana"/>
                <w:b/>
                <w:bCs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80" w:type="dxa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shd w:val="solid" w:color="FFFFFF" w:fill="auto"/>
          </w:tcPr>
          <w:p w:rsidR="00A7792A" w:rsidRDefault="00A7792A" w:rsidP="009E59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 w:cs="Verdana"/>
                <w:b/>
                <w:bCs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80" w:type="dxa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shd w:val="solid" w:color="FFFFFF" w:fill="auto"/>
          </w:tcPr>
          <w:p w:rsidR="00A7792A" w:rsidRDefault="00A7792A" w:rsidP="009E59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 w:cs="Verdana"/>
                <w:b/>
                <w:bCs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80" w:type="dxa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shd w:val="solid" w:color="FFFFFF" w:fill="auto"/>
          </w:tcPr>
          <w:p w:rsidR="00A7792A" w:rsidRDefault="00A7792A" w:rsidP="009E59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 w:cs="Verdana"/>
                <w:b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80" w:type="dxa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shd w:val="solid" w:color="FFFFFF" w:fill="auto"/>
          </w:tcPr>
          <w:p w:rsidR="00A7792A" w:rsidRDefault="00A7792A" w:rsidP="009E59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 w:cs="Verdana"/>
                <w:b/>
                <w:bCs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80" w:type="dxa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shd w:val="solid" w:color="FFFFFF" w:fill="auto"/>
          </w:tcPr>
          <w:p w:rsidR="00A7792A" w:rsidRDefault="00A7792A" w:rsidP="009E59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 w:cs="Verdana"/>
                <w:b/>
                <w:bCs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80" w:type="dxa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shd w:val="solid" w:color="FFFFFF" w:fill="auto"/>
          </w:tcPr>
          <w:p w:rsidR="00A7792A" w:rsidRDefault="00A7792A" w:rsidP="009E59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 w:cs="Verdana"/>
                <w:b/>
                <w:bCs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7792A" w:rsidRDefault="00A7792A" w:rsidP="009E59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Theme="minorHAnsi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A7792A" w:rsidTr="002E3777">
        <w:trPr>
          <w:trHeight w:val="30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7792A" w:rsidRDefault="00A7792A" w:rsidP="009E59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Theme="minorHAnsi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shd w:val="solid" w:color="FFFFFF" w:fill="auto"/>
          </w:tcPr>
          <w:p w:rsidR="00A7792A" w:rsidRDefault="00A7792A" w:rsidP="009E59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Theme="minorHAnsi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 w:cs="Verdana"/>
                <w:color w:val="000000"/>
                <w:sz w:val="18"/>
                <w:szCs w:val="18"/>
                <w:lang w:eastAsia="en-US"/>
              </w:rPr>
              <w:t>25%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3366FF" w:fill="auto"/>
          </w:tcPr>
          <w:p w:rsidR="00A7792A" w:rsidRDefault="00A7792A" w:rsidP="009E59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Verdana"/>
                <w:color w:val="000080"/>
                <w:sz w:val="18"/>
                <w:szCs w:val="18"/>
                <w:lang w:eastAsia="en-US"/>
              </w:rPr>
            </w:pPr>
            <w:r>
              <w:rPr>
                <w:rFonts w:eastAsiaTheme="minorHAnsi" w:cs="Verdana"/>
                <w:color w:val="00008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3366FF" w:fill="auto"/>
          </w:tcPr>
          <w:p w:rsidR="00A7792A" w:rsidRDefault="00A7792A" w:rsidP="009E59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Verdana"/>
                <w:color w:val="000080"/>
                <w:sz w:val="18"/>
                <w:szCs w:val="18"/>
                <w:lang w:eastAsia="en-US"/>
              </w:rPr>
            </w:pPr>
            <w:r>
              <w:rPr>
                <w:rFonts w:eastAsiaTheme="minorHAnsi" w:cs="Verdana"/>
                <w:color w:val="00008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3366FF" w:fill="auto"/>
          </w:tcPr>
          <w:p w:rsidR="00A7792A" w:rsidRDefault="00A7792A" w:rsidP="009E59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Verdana"/>
                <w:color w:val="000080"/>
                <w:sz w:val="18"/>
                <w:szCs w:val="18"/>
                <w:lang w:eastAsia="en-US"/>
              </w:rPr>
            </w:pPr>
            <w:r>
              <w:rPr>
                <w:rFonts w:eastAsiaTheme="minorHAnsi" w:cs="Verdana"/>
                <w:color w:val="00008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3366FF" w:fill="auto"/>
          </w:tcPr>
          <w:p w:rsidR="00A7792A" w:rsidRDefault="00A7792A" w:rsidP="009E59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Verdana"/>
                <w:color w:val="000080"/>
                <w:sz w:val="18"/>
                <w:szCs w:val="18"/>
                <w:lang w:eastAsia="en-US"/>
              </w:rPr>
            </w:pPr>
            <w:r>
              <w:rPr>
                <w:rFonts w:eastAsiaTheme="minorHAnsi" w:cs="Verdana"/>
                <w:color w:val="00008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3366FF" w:fill="auto"/>
          </w:tcPr>
          <w:p w:rsidR="00A7792A" w:rsidRDefault="00A7792A" w:rsidP="009E59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Verdana"/>
                <w:color w:val="000080"/>
                <w:sz w:val="18"/>
                <w:szCs w:val="18"/>
                <w:lang w:eastAsia="en-US"/>
              </w:rPr>
            </w:pPr>
            <w:r>
              <w:rPr>
                <w:rFonts w:eastAsiaTheme="minorHAnsi" w:cs="Verdana"/>
                <w:color w:val="00008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3366FF" w:fill="auto"/>
          </w:tcPr>
          <w:p w:rsidR="00A7792A" w:rsidRDefault="00A7792A" w:rsidP="009E59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Verdana"/>
                <w:color w:val="000080"/>
                <w:sz w:val="18"/>
                <w:szCs w:val="18"/>
                <w:lang w:eastAsia="en-US"/>
              </w:rPr>
            </w:pPr>
            <w:r>
              <w:rPr>
                <w:rFonts w:eastAsiaTheme="minorHAnsi" w:cs="Verdana"/>
                <w:color w:val="00008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3366FF" w:fill="auto"/>
          </w:tcPr>
          <w:p w:rsidR="00A7792A" w:rsidRDefault="00A7792A" w:rsidP="009E59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Verdana"/>
                <w:color w:val="000080"/>
                <w:sz w:val="18"/>
                <w:szCs w:val="18"/>
                <w:lang w:eastAsia="en-US"/>
              </w:rPr>
            </w:pPr>
            <w:r>
              <w:rPr>
                <w:rFonts w:eastAsiaTheme="minorHAnsi" w:cs="Verdana"/>
                <w:color w:val="00008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auto"/>
          </w:tcPr>
          <w:p w:rsidR="00A7792A" w:rsidRDefault="00A7792A" w:rsidP="009E59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 w:cs="Verdana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shd w:val="solid" w:color="FFFFFF" w:fill="auto"/>
          </w:tcPr>
          <w:p w:rsidR="00A7792A" w:rsidRDefault="00A7792A" w:rsidP="009E59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Theme="minorHAnsi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 w:cs="Verdana"/>
                <w:color w:val="000000"/>
                <w:sz w:val="18"/>
                <w:szCs w:val="18"/>
                <w:lang w:eastAsia="en-US"/>
              </w:rPr>
              <w:t>25%</w:t>
            </w:r>
          </w:p>
        </w:tc>
      </w:tr>
      <w:tr w:rsidR="00A7792A" w:rsidTr="002E3777">
        <w:trPr>
          <w:trHeight w:val="30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7792A" w:rsidRDefault="00A7792A" w:rsidP="009E59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Theme="minorHAnsi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shd w:val="solid" w:color="FFFFFF" w:fill="auto"/>
          </w:tcPr>
          <w:p w:rsidR="00A7792A" w:rsidRDefault="00A7792A" w:rsidP="009E59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Theme="minorHAnsi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 w:cs="Verdana"/>
                <w:color w:val="000000"/>
                <w:sz w:val="18"/>
                <w:szCs w:val="18"/>
                <w:lang w:eastAsia="en-US"/>
              </w:rPr>
              <w:t>75%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00FF00" w:fill="auto"/>
          </w:tcPr>
          <w:p w:rsidR="00A7792A" w:rsidRDefault="00A7792A" w:rsidP="009E59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Verdana"/>
                <w:color w:val="003300"/>
                <w:sz w:val="18"/>
                <w:szCs w:val="18"/>
                <w:lang w:eastAsia="en-US"/>
              </w:rPr>
            </w:pPr>
            <w:r>
              <w:rPr>
                <w:rFonts w:eastAsiaTheme="minorHAnsi" w:cs="Verdana"/>
                <w:color w:val="0033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00FF00" w:fill="auto"/>
          </w:tcPr>
          <w:p w:rsidR="00A7792A" w:rsidRDefault="00A7792A" w:rsidP="009E59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Verdana"/>
                <w:color w:val="003300"/>
                <w:sz w:val="18"/>
                <w:szCs w:val="18"/>
                <w:lang w:eastAsia="en-US"/>
              </w:rPr>
            </w:pPr>
            <w:r>
              <w:rPr>
                <w:rFonts w:eastAsiaTheme="minorHAnsi" w:cs="Verdana"/>
                <w:color w:val="0033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00FF00" w:fill="auto"/>
          </w:tcPr>
          <w:p w:rsidR="00A7792A" w:rsidRDefault="00A7792A" w:rsidP="009E59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Verdana"/>
                <w:color w:val="003300"/>
                <w:sz w:val="18"/>
                <w:szCs w:val="18"/>
                <w:lang w:eastAsia="en-US"/>
              </w:rPr>
            </w:pPr>
            <w:r>
              <w:rPr>
                <w:rFonts w:eastAsiaTheme="minorHAnsi" w:cs="Verdana"/>
                <w:color w:val="0033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00FF00" w:fill="auto"/>
          </w:tcPr>
          <w:p w:rsidR="00A7792A" w:rsidRDefault="00A7792A" w:rsidP="009E59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Verdana"/>
                <w:color w:val="003300"/>
                <w:sz w:val="18"/>
                <w:szCs w:val="18"/>
                <w:lang w:eastAsia="en-US"/>
              </w:rPr>
            </w:pPr>
            <w:r>
              <w:rPr>
                <w:rFonts w:eastAsiaTheme="minorHAnsi" w:cs="Verdana"/>
                <w:color w:val="0033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00FF00" w:fill="auto"/>
          </w:tcPr>
          <w:p w:rsidR="00A7792A" w:rsidRDefault="00A7792A" w:rsidP="009E59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Verdana"/>
                <w:color w:val="003300"/>
                <w:sz w:val="18"/>
                <w:szCs w:val="18"/>
                <w:lang w:eastAsia="en-US"/>
              </w:rPr>
            </w:pPr>
            <w:r>
              <w:rPr>
                <w:rFonts w:eastAsiaTheme="minorHAnsi" w:cs="Verdana"/>
                <w:color w:val="0033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00FF00" w:fill="auto"/>
          </w:tcPr>
          <w:p w:rsidR="00A7792A" w:rsidRDefault="00A7792A" w:rsidP="009E59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Verdana"/>
                <w:color w:val="003300"/>
                <w:sz w:val="18"/>
                <w:szCs w:val="18"/>
                <w:lang w:eastAsia="en-US"/>
              </w:rPr>
            </w:pPr>
            <w:r>
              <w:rPr>
                <w:rFonts w:eastAsiaTheme="minorHAnsi" w:cs="Verdana"/>
                <w:color w:val="0033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00FF00" w:fill="auto"/>
          </w:tcPr>
          <w:p w:rsidR="00A7792A" w:rsidRDefault="00A7792A" w:rsidP="009E59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Verdana"/>
                <w:color w:val="003300"/>
                <w:sz w:val="18"/>
                <w:szCs w:val="18"/>
                <w:lang w:eastAsia="en-US"/>
              </w:rPr>
            </w:pPr>
            <w:r>
              <w:rPr>
                <w:rFonts w:eastAsiaTheme="minorHAnsi" w:cs="Verdana"/>
                <w:color w:val="0033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auto"/>
          </w:tcPr>
          <w:p w:rsidR="00A7792A" w:rsidRDefault="00A7792A" w:rsidP="009E59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 w:cs="Verdana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shd w:val="solid" w:color="FFFFFF" w:fill="auto"/>
          </w:tcPr>
          <w:p w:rsidR="00A7792A" w:rsidRDefault="00A7792A" w:rsidP="009E59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Theme="minorHAnsi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 w:cs="Verdana"/>
                <w:color w:val="000000"/>
                <w:sz w:val="18"/>
                <w:szCs w:val="18"/>
                <w:lang w:eastAsia="en-US"/>
              </w:rPr>
              <w:t>75%</w:t>
            </w:r>
          </w:p>
        </w:tc>
      </w:tr>
      <w:tr w:rsidR="00A7792A" w:rsidTr="002E3777">
        <w:trPr>
          <w:trHeight w:val="24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7792A" w:rsidRDefault="00A7792A" w:rsidP="009E59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Theme="minorHAnsi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shd w:val="solid" w:color="FFFFFF" w:fill="auto"/>
          </w:tcPr>
          <w:p w:rsidR="00A7792A" w:rsidRDefault="00A7792A" w:rsidP="009E59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Theme="minorHAnsi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 w:cs="Verdana"/>
                <w:color w:val="000000"/>
                <w:sz w:val="18"/>
                <w:szCs w:val="18"/>
                <w:lang w:eastAsia="en-US"/>
              </w:rPr>
              <w:t>90%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99" w:fill="auto"/>
          </w:tcPr>
          <w:p w:rsidR="00A7792A" w:rsidRDefault="00A7792A" w:rsidP="009E59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Verdana"/>
                <w:color w:val="000080"/>
                <w:sz w:val="18"/>
                <w:szCs w:val="18"/>
                <w:lang w:eastAsia="en-US"/>
              </w:rPr>
            </w:pPr>
            <w:r>
              <w:rPr>
                <w:rFonts w:eastAsiaTheme="minorHAnsi" w:cs="Verdana"/>
                <w:color w:val="00008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99" w:fill="auto"/>
          </w:tcPr>
          <w:p w:rsidR="00A7792A" w:rsidRDefault="00A7792A" w:rsidP="009E59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Verdana"/>
                <w:color w:val="000080"/>
                <w:sz w:val="18"/>
                <w:szCs w:val="18"/>
                <w:lang w:eastAsia="en-US"/>
              </w:rPr>
            </w:pPr>
            <w:r>
              <w:rPr>
                <w:rFonts w:eastAsiaTheme="minorHAnsi" w:cs="Verdana"/>
                <w:color w:val="00008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99" w:fill="auto"/>
          </w:tcPr>
          <w:p w:rsidR="00A7792A" w:rsidRDefault="00A7792A" w:rsidP="009E59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Verdana"/>
                <w:color w:val="000080"/>
                <w:sz w:val="18"/>
                <w:szCs w:val="18"/>
                <w:lang w:eastAsia="en-US"/>
              </w:rPr>
            </w:pPr>
            <w:r>
              <w:rPr>
                <w:rFonts w:eastAsiaTheme="minorHAnsi" w:cs="Verdana"/>
                <w:color w:val="00008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99" w:fill="auto"/>
          </w:tcPr>
          <w:p w:rsidR="00A7792A" w:rsidRDefault="00A7792A" w:rsidP="009E59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Verdana"/>
                <w:color w:val="000080"/>
                <w:sz w:val="18"/>
                <w:szCs w:val="18"/>
                <w:lang w:eastAsia="en-US"/>
              </w:rPr>
            </w:pPr>
            <w:r>
              <w:rPr>
                <w:rFonts w:eastAsiaTheme="minorHAnsi" w:cs="Verdana"/>
                <w:color w:val="00008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99" w:fill="auto"/>
          </w:tcPr>
          <w:p w:rsidR="00A7792A" w:rsidRDefault="00A7792A" w:rsidP="009E59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Verdana"/>
                <w:color w:val="000080"/>
                <w:sz w:val="18"/>
                <w:szCs w:val="18"/>
                <w:lang w:eastAsia="en-US"/>
              </w:rPr>
            </w:pPr>
            <w:r>
              <w:rPr>
                <w:rFonts w:eastAsiaTheme="minorHAnsi" w:cs="Verdana"/>
                <w:color w:val="00008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99" w:fill="auto"/>
          </w:tcPr>
          <w:p w:rsidR="00A7792A" w:rsidRDefault="00A7792A" w:rsidP="009E59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Verdana"/>
                <w:color w:val="000080"/>
                <w:sz w:val="18"/>
                <w:szCs w:val="18"/>
                <w:lang w:eastAsia="en-US"/>
              </w:rPr>
            </w:pPr>
            <w:r>
              <w:rPr>
                <w:rFonts w:eastAsiaTheme="minorHAnsi" w:cs="Verdana"/>
                <w:color w:val="00008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99" w:fill="auto"/>
          </w:tcPr>
          <w:p w:rsidR="00A7792A" w:rsidRDefault="00A7792A" w:rsidP="009E59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Verdana"/>
                <w:color w:val="000080"/>
                <w:sz w:val="18"/>
                <w:szCs w:val="18"/>
                <w:lang w:eastAsia="en-US"/>
              </w:rPr>
            </w:pPr>
            <w:r>
              <w:rPr>
                <w:rFonts w:eastAsiaTheme="minorHAnsi" w:cs="Verdana"/>
                <w:color w:val="00008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FFFFF" w:fill="auto"/>
          </w:tcPr>
          <w:p w:rsidR="00A7792A" w:rsidRDefault="00A7792A" w:rsidP="009E59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 w:cs="Verdana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shd w:val="solid" w:color="FFFFFF" w:fill="auto"/>
          </w:tcPr>
          <w:p w:rsidR="00A7792A" w:rsidRDefault="00A7792A" w:rsidP="009E59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Theme="minorHAnsi" w:cs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 w:cs="Verdana"/>
                <w:color w:val="000000"/>
                <w:sz w:val="18"/>
                <w:szCs w:val="18"/>
                <w:lang w:eastAsia="en-US"/>
              </w:rPr>
              <w:t>90%</w:t>
            </w:r>
          </w:p>
        </w:tc>
      </w:tr>
    </w:tbl>
    <w:p w:rsidR="00E1597E" w:rsidRDefault="00E1597E" w:rsidP="003D2700">
      <w:pPr>
        <w:spacing w:line="240" w:lineRule="auto"/>
        <w:rPr>
          <w:b/>
          <w:sz w:val="18"/>
        </w:rPr>
      </w:pPr>
    </w:p>
    <w:p w:rsidR="00E1597E" w:rsidRPr="003D2700" w:rsidRDefault="00E1597E" w:rsidP="003D2700">
      <w:pPr>
        <w:spacing w:line="240" w:lineRule="auto"/>
        <w:rPr>
          <w:b/>
          <w:sz w:val="18"/>
        </w:rPr>
      </w:pPr>
    </w:p>
    <w:p w:rsidR="00B92E0E" w:rsidRPr="00162570" w:rsidRDefault="00B92E0E" w:rsidP="004E1A90">
      <w:pPr>
        <w:spacing w:after="160" w:line="259" w:lineRule="auto"/>
        <w:rPr>
          <w:b/>
          <w:szCs w:val="17"/>
        </w:rPr>
      </w:pPr>
      <w:r w:rsidRPr="00162570">
        <w:rPr>
          <w:b/>
          <w:szCs w:val="17"/>
        </w:rPr>
        <w:t>Fysieke toegankelijk</w:t>
      </w:r>
      <w:r>
        <w:rPr>
          <w:b/>
          <w:szCs w:val="17"/>
        </w:rPr>
        <w:t>heid</w:t>
      </w:r>
      <w:r w:rsidRPr="00162570">
        <w:rPr>
          <w:b/>
          <w:szCs w:val="17"/>
        </w:rPr>
        <w:t>. De school biedt voorzieningen voor leerlingen met een:</w:t>
      </w:r>
    </w:p>
    <w:p w:rsidR="00B92E0E" w:rsidRPr="00162570" w:rsidRDefault="00B92E0E" w:rsidP="00B92E0E">
      <w:pPr>
        <w:rPr>
          <w:szCs w:val="17"/>
        </w:rPr>
      </w:pPr>
      <w:r>
        <w:rPr>
          <w:szCs w:val="17"/>
        </w:rPr>
        <w:t xml:space="preserve">X </w:t>
      </w:r>
      <w:r w:rsidRPr="00162570">
        <w:rPr>
          <w:szCs w:val="17"/>
        </w:rPr>
        <w:t xml:space="preserve"> motorische beperking;</w:t>
      </w:r>
      <w:r w:rsidRPr="00162570">
        <w:rPr>
          <w:szCs w:val="17"/>
        </w:rPr>
        <w:tab/>
      </w:r>
      <w:r>
        <w:rPr>
          <w:szCs w:val="17"/>
        </w:rPr>
        <w:t>X</w:t>
      </w:r>
      <w:r w:rsidRPr="00162570">
        <w:rPr>
          <w:szCs w:val="17"/>
        </w:rPr>
        <w:t xml:space="preserve"> ja</w:t>
      </w:r>
      <w:r w:rsidRPr="00162570">
        <w:rPr>
          <w:szCs w:val="17"/>
        </w:rPr>
        <w:tab/>
        <w:t xml:space="preserve"> </w:t>
      </w:r>
      <w:r w:rsidRPr="00162570">
        <w:rPr>
          <w:szCs w:val="17"/>
        </w:rPr>
        <w:sym w:font="Wingdings" w:char="F06F"/>
      </w:r>
      <w:r w:rsidRPr="00162570">
        <w:rPr>
          <w:szCs w:val="17"/>
        </w:rPr>
        <w:t xml:space="preserve"> deels</w:t>
      </w:r>
      <w:r>
        <w:rPr>
          <w:szCs w:val="17"/>
        </w:rPr>
        <w:tab/>
        <w:t>X Lift aanwezig in de school.</w:t>
      </w:r>
    </w:p>
    <w:p w:rsidR="00B92E0E" w:rsidRPr="00162570" w:rsidRDefault="00B92E0E" w:rsidP="00B92E0E">
      <w:pPr>
        <w:rPr>
          <w:szCs w:val="17"/>
        </w:rPr>
      </w:pPr>
      <w:r w:rsidRPr="00162570">
        <w:rPr>
          <w:szCs w:val="17"/>
        </w:rPr>
        <w:sym w:font="Wingdings" w:char="F06F"/>
      </w:r>
      <w:r w:rsidRPr="00162570">
        <w:rPr>
          <w:szCs w:val="17"/>
        </w:rPr>
        <w:t xml:space="preserve"> visuele beperking;</w:t>
      </w:r>
      <w:r w:rsidRPr="00162570">
        <w:rPr>
          <w:szCs w:val="17"/>
        </w:rPr>
        <w:tab/>
      </w:r>
      <w:r w:rsidRPr="00162570">
        <w:rPr>
          <w:szCs w:val="17"/>
        </w:rPr>
        <w:tab/>
      </w:r>
      <w:r w:rsidRPr="00162570">
        <w:rPr>
          <w:szCs w:val="17"/>
        </w:rPr>
        <w:sym w:font="Wingdings" w:char="F06F"/>
      </w:r>
      <w:r w:rsidRPr="00162570">
        <w:rPr>
          <w:szCs w:val="17"/>
        </w:rPr>
        <w:t xml:space="preserve"> ja</w:t>
      </w:r>
      <w:r w:rsidRPr="00162570">
        <w:rPr>
          <w:szCs w:val="17"/>
        </w:rPr>
        <w:tab/>
        <w:t xml:space="preserve"> </w:t>
      </w:r>
      <w:r w:rsidRPr="00162570">
        <w:rPr>
          <w:szCs w:val="17"/>
        </w:rPr>
        <w:sym w:font="Wingdings" w:char="F06F"/>
      </w:r>
      <w:r w:rsidRPr="00162570">
        <w:rPr>
          <w:szCs w:val="17"/>
        </w:rPr>
        <w:t xml:space="preserve"> deels</w:t>
      </w:r>
    </w:p>
    <w:p w:rsidR="00B92E0E" w:rsidRPr="00162570" w:rsidRDefault="00B92E0E" w:rsidP="00B92E0E">
      <w:pPr>
        <w:rPr>
          <w:szCs w:val="17"/>
        </w:rPr>
      </w:pPr>
      <w:r w:rsidRPr="00162570">
        <w:rPr>
          <w:szCs w:val="17"/>
        </w:rPr>
        <w:sym w:font="Wingdings" w:char="F06F"/>
      </w:r>
      <w:r w:rsidRPr="00162570">
        <w:rPr>
          <w:szCs w:val="17"/>
        </w:rPr>
        <w:t xml:space="preserve"> auditieve beperking;</w:t>
      </w:r>
      <w:r w:rsidRPr="00162570">
        <w:rPr>
          <w:szCs w:val="17"/>
        </w:rPr>
        <w:tab/>
      </w:r>
      <w:r w:rsidRPr="00162570">
        <w:rPr>
          <w:szCs w:val="17"/>
        </w:rPr>
        <w:tab/>
      </w:r>
      <w:r w:rsidRPr="00162570">
        <w:rPr>
          <w:szCs w:val="17"/>
        </w:rPr>
        <w:sym w:font="Wingdings" w:char="F06F"/>
      </w:r>
      <w:r w:rsidRPr="00162570">
        <w:rPr>
          <w:szCs w:val="17"/>
        </w:rPr>
        <w:t xml:space="preserve"> ja</w:t>
      </w:r>
      <w:r w:rsidRPr="00162570">
        <w:rPr>
          <w:szCs w:val="17"/>
        </w:rPr>
        <w:tab/>
        <w:t xml:space="preserve"> </w:t>
      </w:r>
      <w:r w:rsidRPr="00162570">
        <w:rPr>
          <w:szCs w:val="17"/>
        </w:rPr>
        <w:sym w:font="Wingdings" w:char="F06F"/>
      </w:r>
      <w:r w:rsidRPr="00162570">
        <w:rPr>
          <w:szCs w:val="17"/>
        </w:rPr>
        <w:t xml:space="preserve"> deels</w:t>
      </w:r>
    </w:p>
    <w:p w:rsidR="003D2700" w:rsidRDefault="003D2700"/>
    <w:p w:rsidR="00B92E0E" w:rsidRPr="00162570" w:rsidRDefault="00B92E0E" w:rsidP="00B92E0E">
      <w:pPr>
        <w:rPr>
          <w:szCs w:val="17"/>
        </w:rPr>
      </w:pPr>
      <w:r w:rsidRPr="00162570">
        <w:rPr>
          <w:b/>
          <w:szCs w:val="17"/>
        </w:rPr>
        <w:t xml:space="preserve">Medische handelingen: </w:t>
      </w:r>
    </w:p>
    <w:p w:rsidR="00B92E0E" w:rsidRPr="00162570" w:rsidRDefault="00B92E0E" w:rsidP="00B92E0E">
      <w:pPr>
        <w:ind w:firstLine="708"/>
        <w:rPr>
          <w:szCs w:val="17"/>
        </w:rPr>
      </w:pPr>
      <w:r>
        <w:rPr>
          <w:szCs w:val="17"/>
        </w:rPr>
        <w:t>X</w:t>
      </w:r>
      <w:r w:rsidRPr="00162570">
        <w:rPr>
          <w:szCs w:val="17"/>
        </w:rPr>
        <w:t xml:space="preserve"> dagelijkse aanwezigheid van EHBO’er</w:t>
      </w:r>
    </w:p>
    <w:p w:rsidR="00B92E0E" w:rsidRPr="00162570" w:rsidRDefault="001F2C2A" w:rsidP="00B92E0E">
      <w:pPr>
        <w:ind w:left="708"/>
        <w:rPr>
          <w:szCs w:val="17"/>
        </w:rPr>
      </w:pPr>
      <w:r>
        <w:rPr>
          <w:szCs w:val="17"/>
        </w:rPr>
        <w:t>X</w:t>
      </w:r>
      <w:r w:rsidR="00B92E0E" w:rsidRPr="00162570">
        <w:rPr>
          <w:szCs w:val="17"/>
        </w:rPr>
        <w:t xml:space="preserve"> </w:t>
      </w:r>
      <w:r w:rsidR="00B92E0E">
        <w:rPr>
          <w:szCs w:val="17"/>
        </w:rPr>
        <w:t xml:space="preserve">dagelijkse inzet van </w:t>
      </w:r>
      <w:r w:rsidR="00B92E0E" w:rsidRPr="008750DA">
        <w:rPr>
          <w:i/>
          <w:szCs w:val="17"/>
        </w:rPr>
        <w:t>basic life support</w:t>
      </w:r>
      <w:r w:rsidR="00B92E0E" w:rsidRPr="00162570">
        <w:rPr>
          <w:szCs w:val="17"/>
        </w:rPr>
        <w:t xml:space="preserve"> (handelingen gericht op stabilisatie tot de ambulance arriveert.) </w:t>
      </w:r>
    </w:p>
    <w:p w:rsidR="00B92E0E" w:rsidRPr="00162570" w:rsidRDefault="001F2C2A" w:rsidP="00B92E0E">
      <w:pPr>
        <w:ind w:left="708"/>
        <w:rPr>
          <w:szCs w:val="17"/>
        </w:rPr>
      </w:pPr>
      <w:r>
        <w:rPr>
          <w:szCs w:val="17"/>
        </w:rPr>
        <w:t>X 40</w:t>
      </w:r>
      <w:r w:rsidR="00B92E0E" w:rsidRPr="00162570">
        <w:rPr>
          <w:szCs w:val="17"/>
        </w:rPr>
        <w:t xml:space="preserve">% van de teamleden </w:t>
      </w:r>
      <w:r>
        <w:rPr>
          <w:szCs w:val="17"/>
        </w:rPr>
        <w:t xml:space="preserve">heeft BHV en </w:t>
      </w:r>
      <w:r w:rsidR="00B92E0E" w:rsidRPr="00162570">
        <w:rPr>
          <w:szCs w:val="17"/>
        </w:rPr>
        <w:t>draagt dit schooljaar de verantwoordelijkheid om medische handelingen uit te voeren die met ouders zijn afgesproken</w:t>
      </w:r>
    </w:p>
    <w:p w:rsidR="00B92E0E" w:rsidRDefault="00B92E0E" w:rsidP="00B92E0E">
      <w:pPr>
        <w:ind w:firstLine="708"/>
        <w:rPr>
          <w:sz w:val="18"/>
        </w:rPr>
      </w:pPr>
      <w:r w:rsidRPr="00162570">
        <w:rPr>
          <w:szCs w:val="17"/>
        </w:rPr>
        <w:sym w:font="Wingdings" w:char="F06F"/>
      </w:r>
      <w:r w:rsidRPr="00162570">
        <w:rPr>
          <w:szCs w:val="17"/>
        </w:rPr>
        <w:t xml:space="preserve"> aanwezigheid schoolverpleegkundige</w:t>
      </w:r>
      <w:r w:rsidRPr="00162570">
        <w:rPr>
          <w:szCs w:val="17"/>
        </w:rPr>
        <w:tab/>
      </w:r>
      <w:r w:rsidRPr="00961BC8">
        <w:rPr>
          <w:sz w:val="18"/>
        </w:rPr>
        <w:t xml:space="preserve"> </w:t>
      </w:r>
    </w:p>
    <w:p w:rsidR="00B92E0E" w:rsidRDefault="00B92E0E" w:rsidP="00B92E0E">
      <w:pPr>
        <w:rPr>
          <w:rFonts w:cs="Tahoma"/>
          <w:b/>
          <w:szCs w:val="17"/>
        </w:rPr>
      </w:pPr>
    </w:p>
    <w:p w:rsidR="00B92E0E" w:rsidRPr="00C14A2D" w:rsidRDefault="00B92E0E" w:rsidP="00B92E0E">
      <w:pPr>
        <w:rPr>
          <w:sz w:val="20"/>
          <w:szCs w:val="20"/>
        </w:rPr>
      </w:pPr>
      <w:r w:rsidRPr="002917D2">
        <w:rPr>
          <w:b/>
          <w:sz w:val="24"/>
        </w:rPr>
        <w:t xml:space="preserve">Kwaliteitsaspect Inrichting van de </w:t>
      </w:r>
      <w:r w:rsidR="003C07A1" w:rsidRPr="002917D2">
        <w:rPr>
          <w:b/>
          <w:sz w:val="24"/>
        </w:rPr>
        <w:t>ondersteuning structuur</w:t>
      </w:r>
    </w:p>
    <w:p w:rsidR="00B92E0E" w:rsidRDefault="00B92E0E" w:rsidP="00B92E0E">
      <w:pPr>
        <w:rPr>
          <w:szCs w:val="17"/>
        </w:rPr>
      </w:pPr>
      <w:r w:rsidRPr="00192FC7">
        <w:rPr>
          <w:szCs w:val="17"/>
        </w:rPr>
        <w:t>Alle teamleden hebben een r</w:t>
      </w:r>
      <w:r>
        <w:rPr>
          <w:szCs w:val="17"/>
        </w:rPr>
        <w:t>ol in de basisondersteuning en/</w:t>
      </w:r>
      <w:r w:rsidRPr="00192FC7">
        <w:rPr>
          <w:szCs w:val="17"/>
        </w:rPr>
        <w:t xml:space="preserve">of extra ondersteuning </w:t>
      </w:r>
      <w:r>
        <w:rPr>
          <w:szCs w:val="17"/>
        </w:rPr>
        <w:t>b</w:t>
      </w:r>
      <w:r w:rsidRPr="00192FC7">
        <w:rPr>
          <w:szCs w:val="17"/>
        </w:rPr>
        <w:t>in</w:t>
      </w:r>
      <w:r>
        <w:rPr>
          <w:szCs w:val="17"/>
        </w:rPr>
        <w:t>nen</w:t>
      </w:r>
      <w:r w:rsidRPr="00192FC7">
        <w:rPr>
          <w:szCs w:val="17"/>
        </w:rPr>
        <w:t xml:space="preserve"> de structuur van de cyclus van handelingsgericht werken. Deze </w:t>
      </w:r>
      <w:r>
        <w:rPr>
          <w:szCs w:val="17"/>
        </w:rPr>
        <w:t>rol wordt geconcretiseerd in de uitvoering van</w:t>
      </w:r>
      <w:r w:rsidRPr="00192FC7">
        <w:rPr>
          <w:szCs w:val="17"/>
        </w:rPr>
        <w:t xml:space="preserve"> de verschi</w:t>
      </w:r>
      <w:r>
        <w:rPr>
          <w:szCs w:val="17"/>
        </w:rPr>
        <w:t xml:space="preserve">llende arrangementen. </w:t>
      </w:r>
      <w:r w:rsidR="009D7E8E">
        <w:rPr>
          <w:szCs w:val="17"/>
        </w:rPr>
        <w:t>Aantal</w:t>
      </w:r>
      <w:r>
        <w:rPr>
          <w:szCs w:val="17"/>
        </w:rPr>
        <w:t xml:space="preserve"> fte</w:t>
      </w:r>
      <w:r w:rsidRPr="00192FC7">
        <w:rPr>
          <w:szCs w:val="17"/>
        </w:rPr>
        <w:t xml:space="preserve"> van de teamleden</w:t>
      </w:r>
      <w:r>
        <w:rPr>
          <w:szCs w:val="17"/>
        </w:rPr>
        <w:t xml:space="preserve"> </w:t>
      </w:r>
      <w:r w:rsidRPr="00192FC7">
        <w:rPr>
          <w:szCs w:val="17"/>
        </w:rPr>
        <w:t>(uitgaande van hun hoofdtaak</w:t>
      </w:r>
      <w:r>
        <w:rPr>
          <w:szCs w:val="17"/>
        </w:rPr>
        <w:t xml:space="preserve">) </w:t>
      </w:r>
      <w:r w:rsidRPr="00192FC7">
        <w:rPr>
          <w:szCs w:val="17"/>
        </w:rPr>
        <w:t>werkzaam</w:t>
      </w:r>
      <w:r>
        <w:rPr>
          <w:szCs w:val="17"/>
        </w:rPr>
        <w:t xml:space="preserve"> </w:t>
      </w:r>
      <w:r w:rsidRPr="00192FC7">
        <w:rPr>
          <w:szCs w:val="17"/>
        </w:rPr>
        <w:t xml:space="preserve">in de basisondersteuning en </w:t>
      </w:r>
      <w:r>
        <w:rPr>
          <w:szCs w:val="17"/>
        </w:rPr>
        <w:t>in de extra ond</w:t>
      </w:r>
      <w:r w:rsidR="009D7E8E">
        <w:rPr>
          <w:szCs w:val="17"/>
        </w:rPr>
        <w:t>ersteuning: zie overzicht.</w:t>
      </w:r>
    </w:p>
    <w:p w:rsidR="005D3D4B" w:rsidRDefault="005D3D4B">
      <w:pPr>
        <w:spacing w:after="160" w:line="259" w:lineRule="auto"/>
        <w:rPr>
          <w:szCs w:val="17"/>
        </w:rPr>
      </w:pPr>
      <w:r>
        <w:rPr>
          <w:szCs w:val="17"/>
        </w:rPr>
        <w:br w:type="page"/>
      </w:r>
    </w:p>
    <w:p w:rsidR="00B92E0E" w:rsidRDefault="00B92E0E" w:rsidP="00B92E0E">
      <w:pPr>
        <w:rPr>
          <w:szCs w:val="17"/>
        </w:rPr>
      </w:pPr>
    </w:p>
    <w:tbl>
      <w:tblPr>
        <w:tblW w:w="11036" w:type="dxa"/>
        <w:tblInd w:w="-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3003"/>
        <w:gridCol w:w="5016"/>
      </w:tblGrid>
      <w:tr w:rsidR="00B92E0E" w:rsidTr="00B92E0E">
        <w:tc>
          <w:tcPr>
            <w:tcW w:w="3017" w:type="dxa"/>
          </w:tcPr>
          <w:p w:rsidR="00B92E0E" w:rsidRPr="008018D4" w:rsidRDefault="00B92E0E" w:rsidP="00E94C0C">
            <w:pPr>
              <w:rPr>
                <w:sz w:val="16"/>
                <w:szCs w:val="16"/>
              </w:rPr>
            </w:pPr>
            <w:r w:rsidRPr="008018D4">
              <w:rPr>
                <w:sz w:val="16"/>
                <w:szCs w:val="16"/>
              </w:rPr>
              <w:t xml:space="preserve">Aantal fte  in de </w:t>
            </w:r>
            <w:r w:rsidRPr="008018D4">
              <w:rPr>
                <w:b/>
                <w:sz w:val="16"/>
                <w:szCs w:val="16"/>
              </w:rPr>
              <w:t xml:space="preserve">basisondersteuning </w:t>
            </w:r>
            <w:r w:rsidRPr="008018D4">
              <w:rPr>
                <w:sz w:val="16"/>
                <w:szCs w:val="16"/>
              </w:rPr>
              <w:t xml:space="preserve">wordt gericht op 90% van de leerlingen.  </w:t>
            </w:r>
          </w:p>
          <w:p w:rsidR="00B92E0E" w:rsidRPr="008018D4" w:rsidRDefault="00B92E0E" w:rsidP="00E94C0C">
            <w:pPr>
              <w:rPr>
                <w:szCs w:val="17"/>
              </w:rPr>
            </w:pPr>
          </w:p>
        </w:tc>
        <w:tc>
          <w:tcPr>
            <w:tcW w:w="3003" w:type="dxa"/>
          </w:tcPr>
          <w:p w:rsidR="00B92E0E" w:rsidRPr="009E597F" w:rsidRDefault="00B92E0E" w:rsidP="00E94C0C">
            <w:pPr>
              <w:rPr>
                <w:sz w:val="16"/>
                <w:szCs w:val="16"/>
              </w:rPr>
            </w:pPr>
            <w:r w:rsidRPr="008018D4">
              <w:rPr>
                <w:sz w:val="16"/>
                <w:szCs w:val="16"/>
              </w:rPr>
              <w:t>Aantal fte in de</w:t>
            </w:r>
            <w:r w:rsidRPr="008018D4">
              <w:rPr>
                <w:b/>
                <w:sz w:val="16"/>
                <w:szCs w:val="16"/>
              </w:rPr>
              <w:t xml:space="preserve"> extra ondersteuning </w:t>
            </w:r>
            <w:r w:rsidRPr="008018D4">
              <w:rPr>
                <w:sz w:val="16"/>
                <w:szCs w:val="16"/>
              </w:rPr>
              <w:t xml:space="preserve">wordt in de structuur weergegeven door de </w:t>
            </w:r>
            <w:r w:rsidRPr="008018D4">
              <w:rPr>
                <w:sz w:val="16"/>
                <w:szCs w:val="16"/>
                <w:u w:val="single"/>
              </w:rPr>
              <w:t xml:space="preserve">gestippelde pijlen. </w:t>
            </w:r>
            <w:r w:rsidRPr="008018D4">
              <w:rPr>
                <w:sz w:val="16"/>
                <w:szCs w:val="16"/>
              </w:rPr>
              <w:t>Deze is gericht op de uitzonderingen.</w:t>
            </w:r>
            <w:r w:rsidRPr="008018D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016" w:type="dxa"/>
            <w:vMerge w:val="restart"/>
          </w:tcPr>
          <w:p w:rsidR="00B92E0E" w:rsidRPr="008018D4" w:rsidRDefault="00B92E0E" w:rsidP="00E94C0C">
            <w:pPr>
              <w:rPr>
                <w:szCs w:val="17"/>
              </w:rPr>
            </w:pPr>
            <w:r>
              <w:rPr>
                <w:noProof/>
              </w:rPr>
              <w:drawing>
                <wp:inline distT="0" distB="0" distL="0" distR="0" wp14:anchorId="12C97999" wp14:editId="564AA6EA">
                  <wp:extent cx="3019425" cy="2466975"/>
                  <wp:effectExtent l="19050" t="0" r="9525" b="0"/>
                  <wp:docPr id="2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7281" t="16428" r="22417" b="46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246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E0E" w:rsidTr="00B92E0E">
        <w:tc>
          <w:tcPr>
            <w:tcW w:w="3017" w:type="dxa"/>
          </w:tcPr>
          <w:p w:rsidR="00B92E0E" w:rsidRPr="008018D4" w:rsidRDefault="004B0F55" w:rsidP="008C0A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Primaire proces     </w:t>
            </w:r>
            <w:r w:rsidR="00F25340">
              <w:rPr>
                <w:sz w:val="16"/>
                <w:szCs w:val="16"/>
              </w:rPr>
              <w:t xml:space="preserve"> </w:t>
            </w:r>
            <w:r w:rsidR="008C0A05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10,2 </w:t>
            </w:r>
            <w:r w:rsidR="00B92E0E" w:rsidRPr="008018D4">
              <w:rPr>
                <w:sz w:val="16"/>
                <w:szCs w:val="16"/>
              </w:rPr>
              <w:t>fte</w:t>
            </w:r>
          </w:p>
          <w:p w:rsidR="00B92E0E" w:rsidRPr="008018D4" w:rsidRDefault="004B0F55" w:rsidP="008C0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Dyslexie:               </w:t>
            </w:r>
            <w:r w:rsidR="008C0A05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0,1 </w:t>
            </w:r>
            <w:r w:rsidR="00B92E0E" w:rsidRPr="008018D4">
              <w:rPr>
                <w:sz w:val="16"/>
                <w:szCs w:val="16"/>
              </w:rPr>
              <w:t>fte</w:t>
            </w:r>
          </w:p>
          <w:p w:rsidR="00B92E0E" w:rsidRPr="008018D4" w:rsidRDefault="004B0F55" w:rsidP="008C0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Dyscalculie:          </w:t>
            </w:r>
            <w:r w:rsidR="008C0A05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 0,1 </w:t>
            </w:r>
            <w:r w:rsidR="00B92E0E" w:rsidRPr="008018D4">
              <w:rPr>
                <w:sz w:val="16"/>
                <w:szCs w:val="16"/>
              </w:rPr>
              <w:t>fte</w:t>
            </w:r>
          </w:p>
          <w:p w:rsidR="00B92E0E" w:rsidRPr="008018D4" w:rsidRDefault="004B0F55" w:rsidP="008C0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Gedragsproblemen:</w:t>
            </w:r>
            <w:r w:rsidR="008C0A05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1,6 </w:t>
            </w:r>
            <w:r w:rsidR="00B92E0E" w:rsidRPr="008018D4">
              <w:rPr>
                <w:sz w:val="16"/>
                <w:szCs w:val="16"/>
              </w:rPr>
              <w:t>fte</w:t>
            </w:r>
          </w:p>
          <w:p w:rsidR="00B92E0E" w:rsidRPr="008018D4" w:rsidRDefault="00B92E0E" w:rsidP="008C0A05">
            <w:pPr>
              <w:rPr>
                <w:sz w:val="16"/>
                <w:szCs w:val="16"/>
              </w:rPr>
            </w:pPr>
            <w:r w:rsidRPr="008018D4">
              <w:rPr>
                <w:sz w:val="16"/>
                <w:szCs w:val="16"/>
              </w:rPr>
              <w:t xml:space="preserve">* </w:t>
            </w:r>
            <w:r w:rsidR="004B0F55">
              <w:rPr>
                <w:sz w:val="16"/>
                <w:szCs w:val="16"/>
              </w:rPr>
              <w:t xml:space="preserve">Hoogbegaafdheid:  </w:t>
            </w:r>
            <w:r w:rsidR="008C0A05">
              <w:rPr>
                <w:sz w:val="16"/>
                <w:szCs w:val="16"/>
              </w:rPr>
              <w:t xml:space="preserve">         </w:t>
            </w:r>
            <w:r w:rsidR="004B0F55">
              <w:rPr>
                <w:sz w:val="16"/>
                <w:szCs w:val="16"/>
              </w:rPr>
              <w:t xml:space="preserve">0,1 </w:t>
            </w:r>
            <w:r w:rsidRPr="008018D4">
              <w:rPr>
                <w:sz w:val="16"/>
                <w:szCs w:val="16"/>
              </w:rPr>
              <w:t>fte</w:t>
            </w:r>
          </w:p>
          <w:p w:rsidR="00B92E0E" w:rsidRPr="008018D4" w:rsidRDefault="004B0F55" w:rsidP="008C0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Structuur  (</w:t>
            </w:r>
            <w:proofErr w:type="spellStart"/>
            <w:r>
              <w:rPr>
                <w:sz w:val="16"/>
                <w:szCs w:val="16"/>
              </w:rPr>
              <w:t>IB’er</w:t>
            </w:r>
            <w:proofErr w:type="spellEnd"/>
            <w:r>
              <w:rPr>
                <w:sz w:val="16"/>
                <w:szCs w:val="16"/>
              </w:rPr>
              <w:t xml:space="preserve">)    </w:t>
            </w:r>
            <w:r w:rsidR="008C0A05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0,8 </w:t>
            </w:r>
            <w:r w:rsidR="00B92E0E" w:rsidRPr="008018D4">
              <w:rPr>
                <w:sz w:val="16"/>
                <w:szCs w:val="16"/>
              </w:rPr>
              <w:t>fte</w:t>
            </w:r>
          </w:p>
          <w:p w:rsidR="00B92E0E" w:rsidRPr="008018D4" w:rsidRDefault="00B92E0E" w:rsidP="00E94C0C">
            <w:pPr>
              <w:rPr>
                <w:sz w:val="16"/>
                <w:szCs w:val="16"/>
              </w:rPr>
            </w:pPr>
          </w:p>
          <w:p w:rsidR="00B92E0E" w:rsidRPr="008018D4" w:rsidRDefault="00B92E0E" w:rsidP="00E94C0C">
            <w:pPr>
              <w:rPr>
                <w:szCs w:val="17"/>
              </w:rPr>
            </w:pPr>
          </w:p>
        </w:tc>
        <w:tc>
          <w:tcPr>
            <w:tcW w:w="3003" w:type="dxa"/>
          </w:tcPr>
          <w:p w:rsidR="00B92E0E" w:rsidRPr="008018D4" w:rsidRDefault="00B92E0E" w:rsidP="00E94C0C">
            <w:pPr>
              <w:rPr>
                <w:sz w:val="16"/>
                <w:szCs w:val="16"/>
              </w:rPr>
            </w:pPr>
            <w:r w:rsidRPr="008018D4">
              <w:rPr>
                <w:sz w:val="16"/>
                <w:szCs w:val="16"/>
              </w:rPr>
              <w:t>* Structuur  (</w:t>
            </w:r>
            <w:proofErr w:type="spellStart"/>
            <w:r w:rsidRPr="008018D4">
              <w:rPr>
                <w:sz w:val="16"/>
                <w:szCs w:val="16"/>
              </w:rPr>
              <w:t>IB’er</w:t>
            </w:r>
            <w:proofErr w:type="spellEnd"/>
            <w:r w:rsidRPr="008018D4">
              <w:rPr>
                <w:sz w:val="16"/>
                <w:szCs w:val="16"/>
              </w:rPr>
              <w:t xml:space="preserve">) </w:t>
            </w:r>
            <w:r w:rsidR="004B0F55">
              <w:rPr>
                <w:sz w:val="16"/>
                <w:szCs w:val="16"/>
              </w:rPr>
              <w:t xml:space="preserve">         </w:t>
            </w:r>
            <w:r w:rsidR="008C0A05">
              <w:rPr>
                <w:sz w:val="16"/>
                <w:szCs w:val="16"/>
              </w:rPr>
              <w:t xml:space="preserve">  </w:t>
            </w:r>
            <w:r w:rsidR="004B0F55">
              <w:rPr>
                <w:sz w:val="16"/>
                <w:szCs w:val="16"/>
              </w:rPr>
              <w:t xml:space="preserve">0,2 </w:t>
            </w:r>
            <w:r w:rsidRPr="008018D4">
              <w:rPr>
                <w:sz w:val="16"/>
                <w:szCs w:val="16"/>
              </w:rPr>
              <w:t>fte</w:t>
            </w:r>
          </w:p>
          <w:p w:rsidR="00B92E0E" w:rsidRPr="008018D4" w:rsidRDefault="00B92E0E" w:rsidP="00E94C0C">
            <w:pPr>
              <w:rPr>
                <w:sz w:val="16"/>
                <w:szCs w:val="16"/>
              </w:rPr>
            </w:pPr>
            <w:r w:rsidRPr="008018D4">
              <w:rPr>
                <w:sz w:val="16"/>
                <w:szCs w:val="16"/>
              </w:rPr>
              <w:t>* RT</w:t>
            </w:r>
            <w:r w:rsidR="004B0F55">
              <w:rPr>
                <w:sz w:val="16"/>
                <w:szCs w:val="16"/>
              </w:rPr>
              <w:t xml:space="preserve"> (LO,KA, stagiaire)</w:t>
            </w:r>
            <w:r>
              <w:rPr>
                <w:sz w:val="16"/>
                <w:szCs w:val="16"/>
              </w:rPr>
              <w:t xml:space="preserve"> </w:t>
            </w:r>
            <w:r w:rsidR="004B0F55">
              <w:rPr>
                <w:sz w:val="16"/>
                <w:szCs w:val="16"/>
              </w:rPr>
              <w:t xml:space="preserve">   </w:t>
            </w:r>
            <w:r w:rsidR="008C0A05">
              <w:rPr>
                <w:sz w:val="16"/>
                <w:szCs w:val="16"/>
              </w:rPr>
              <w:t xml:space="preserve">  </w:t>
            </w:r>
            <w:r w:rsidR="004B0F55">
              <w:rPr>
                <w:sz w:val="16"/>
                <w:szCs w:val="16"/>
              </w:rPr>
              <w:t xml:space="preserve">0,4 fte                </w:t>
            </w:r>
          </w:p>
          <w:p w:rsidR="00B92E0E" w:rsidRPr="008018D4" w:rsidRDefault="004B0F55" w:rsidP="00E94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Dyslexie:  </w:t>
            </w:r>
            <w:r>
              <w:rPr>
                <w:sz w:val="16"/>
                <w:szCs w:val="16"/>
              </w:rPr>
              <w:tab/>
              <w:t xml:space="preserve">            </w:t>
            </w:r>
            <w:r w:rsidR="008C0A05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0,1 </w:t>
            </w:r>
            <w:r w:rsidR="00B92E0E" w:rsidRPr="008018D4">
              <w:rPr>
                <w:sz w:val="16"/>
                <w:szCs w:val="16"/>
              </w:rPr>
              <w:t>fte</w:t>
            </w:r>
          </w:p>
          <w:p w:rsidR="00B92E0E" w:rsidRPr="008018D4" w:rsidRDefault="004B0F55" w:rsidP="00E94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Dyscalculie: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8C0A05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0,1 </w:t>
            </w:r>
            <w:r w:rsidR="00B92E0E" w:rsidRPr="008018D4">
              <w:rPr>
                <w:sz w:val="16"/>
                <w:szCs w:val="16"/>
              </w:rPr>
              <w:t>fte</w:t>
            </w:r>
          </w:p>
          <w:p w:rsidR="00B92E0E" w:rsidRPr="008018D4" w:rsidRDefault="004B0F55" w:rsidP="00E94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proofErr w:type="spellStart"/>
            <w:r>
              <w:rPr>
                <w:sz w:val="16"/>
                <w:szCs w:val="16"/>
              </w:rPr>
              <w:t>Gedragspecialist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ab/>
            </w:r>
            <w:r w:rsidR="008C0A05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1,9</w:t>
            </w:r>
            <w:r w:rsidR="00B92E0E">
              <w:rPr>
                <w:sz w:val="16"/>
                <w:szCs w:val="16"/>
              </w:rPr>
              <w:t xml:space="preserve"> </w:t>
            </w:r>
            <w:r w:rsidR="00B92E0E" w:rsidRPr="008018D4">
              <w:rPr>
                <w:sz w:val="16"/>
                <w:szCs w:val="16"/>
              </w:rPr>
              <w:t>fte</w:t>
            </w:r>
          </w:p>
          <w:p w:rsidR="00B92E0E" w:rsidRPr="008018D4" w:rsidRDefault="004B0F55" w:rsidP="00E94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Motoriek:</w:t>
            </w:r>
            <w:r>
              <w:rPr>
                <w:sz w:val="16"/>
                <w:szCs w:val="16"/>
              </w:rPr>
              <w:tab/>
              <w:t xml:space="preserve">             </w:t>
            </w:r>
            <w:r w:rsidR="008C0A0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0,3 </w:t>
            </w:r>
            <w:r w:rsidR="00B92E0E" w:rsidRPr="008018D4">
              <w:rPr>
                <w:sz w:val="16"/>
                <w:szCs w:val="16"/>
              </w:rPr>
              <w:t>fte</w:t>
            </w:r>
          </w:p>
          <w:p w:rsidR="00B92E0E" w:rsidRPr="008018D4" w:rsidRDefault="004B0F55" w:rsidP="00E94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Spraak-taal: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8C0A05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0,3</w:t>
            </w:r>
            <w:r w:rsidR="00B92E0E">
              <w:rPr>
                <w:sz w:val="16"/>
                <w:szCs w:val="16"/>
              </w:rPr>
              <w:t xml:space="preserve"> </w:t>
            </w:r>
            <w:r w:rsidR="00B92E0E" w:rsidRPr="008018D4">
              <w:rPr>
                <w:sz w:val="16"/>
                <w:szCs w:val="16"/>
              </w:rPr>
              <w:t>fte</w:t>
            </w:r>
          </w:p>
          <w:p w:rsidR="00B92E0E" w:rsidRPr="008018D4" w:rsidRDefault="00B92E0E" w:rsidP="00E94C0C">
            <w:pPr>
              <w:rPr>
                <w:sz w:val="16"/>
                <w:szCs w:val="16"/>
              </w:rPr>
            </w:pPr>
            <w:r w:rsidRPr="008018D4">
              <w:rPr>
                <w:sz w:val="16"/>
                <w:szCs w:val="16"/>
              </w:rPr>
              <w:t>* Hoogb</w:t>
            </w:r>
            <w:r w:rsidR="004B0F55">
              <w:rPr>
                <w:sz w:val="16"/>
                <w:szCs w:val="16"/>
              </w:rPr>
              <w:t>egaafdheid:</w:t>
            </w:r>
            <w:r w:rsidR="004B0F55">
              <w:rPr>
                <w:sz w:val="16"/>
                <w:szCs w:val="16"/>
              </w:rPr>
              <w:tab/>
            </w:r>
            <w:r w:rsidR="008C0A05">
              <w:rPr>
                <w:sz w:val="16"/>
                <w:szCs w:val="16"/>
              </w:rPr>
              <w:t xml:space="preserve">  </w:t>
            </w:r>
            <w:r w:rsidR="004B0F55">
              <w:rPr>
                <w:sz w:val="16"/>
                <w:szCs w:val="16"/>
              </w:rPr>
              <w:t xml:space="preserve">0,1 </w:t>
            </w:r>
            <w:r w:rsidRPr="008018D4">
              <w:rPr>
                <w:sz w:val="16"/>
                <w:szCs w:val="16"/>
              </w:rPr>
              <w:t>fte</w:t>
            </w:r>
          </w:p>
          <w:p w:rsidR="00B92E0E" w:rsidRPr="008018D4" w:rsidRDefault="00B92E0E" w:rsidP="00E94C0C">
            <w:pPr>
              <w:rPr>
                <w:sz w:val="16"/>
                <w:szCs w:val="16"/>
              </w:rPr>
            </w:pPr>
          </w:p>
        </w:tc>
        <w:tc>
          <w:tcPr>
            <w:tcW w:w="5016" w:type="dxa"/>
            <w:vMerge/>
          </w:tcPr>
          <w:p w:rsidR="00B92E0E" w:rsidRPr="008018D4" w:rsidRDefault="00B92E0E" w:rsidP="00E94C0C">
            <w:pPr>
              <w:rPr>
                <w:szCs w:val="17"/>
              </w:rPr>
            </w:pPr>
          </w:p>
        </w:tc>
      </w:tr>
    </w:tbl>
    <w:p w:rsidR="00B92E0E" w:rsidRDefault="00B92E0E" w:rsidP="00B92E0E">
      <w:pPr>
        <w:rPr>
          <w:rFonts w:cs="Tahoma"/>
          <w:b/>
          <w:szCs w:val="17"/>
        </w:rPr>
      </w:pPr>
    </w:p>
    <w:p w:rsidR="00F25340" w:rsidRPr="002917D2" w:rsidRDefault="00F25340" w:rsidP="00F25340">
      <w:pPr>
        <w:rPr>
          <w:b/>
          <w:sz w:val="24"/>
        </w:rPr>
      </w:pPr>
      <w:r w:rsidRPr="002917D2">
        <w:rPr>
          <w:b/>
          <w:sz w:val="24"/>
        </w:rPr>
        <w:t>Kwaliteitsaspect Kwaliteit</w:t>
      </w:r>
    </w:p>
    <w:p w:rsidR="009D7E8E" w:rsidRDefault="00F25340" w:rsidP="00F25340">
      <w:pPr>
        <w:rPr>
          <w:szCs w:val="17"/>
        </w:rPr>
      </w:pPr>
      <w:r w:rsidRPr="007E214E">
        <w:rPr>
          <w:szCs w:val="17"/>
        </w:rPr>
        <w:t>Het resultaa</w:t>
      </w:r>
      <w:r>
        <w:rPr>
          <w:szCs w:val="17"/>
        </w:rPr>
        <w:t xml:space="preserve">t van </w:t>
      </w:r>
      <w:r w:rsidR="009D7E8E">
        <w:rPr>
          <w:szCs w:val="17"/>
        </w:rPr>
        <w:t>ons</w:t>
      </w:r>
      <w:r>
        <w:rPr>
          <w:szCs w:val="17"/>
        </w:rPr>
        <w:t xml:space="preserve"> aanbod wordt beïnvloed</w:t>
      </w:r>
      <w:r w:rsidRPr="007E214E">
        <w:rPr>
          <w:szCs w:val="17"/>
        </w:rPr>
        <w:t xml:space="preserve"> door de kwaliteit van een aantal onderwijskenmerken. </w:t>
      </w:r>
    </w:p>
    <w:p w:rsidR="009D7E8E" w:rsidRPr="007E214E" w:rsidRDefault="009D7E8E" w:rsidP="00F25340">
      <w:pPr>
        <w:rPr>
          <w:szCs w:val="17"/>
        </w:rPr>
      </w:pPr>
    </w:p>
    <w:p w:rsidR="00F25340" w:rsidRPr="00B15A1D" w:rsidRDefault="00F25340" w:rsidP="00F25340">
      <w:pPr>
        <w:rPr>
          <w:b/>
          <w:sz w:val="18"/>
        </w:rPr>
      </w:pPr>
      <w:r>
        <w:rPr>
          <w:b/>
          <w:sz w:val="18"/>
        </w:rPr>
        <w:t>Het didactisch handelen van driekwart van het team wordt getypeerd door:</w:t>
      </w:r>
    </w:p>
    <w:p w:rsidR="00F25340" w:rsidRDefault="00F25340" w:rsidP="00F25340">
      <w:pPr>
        <w:rPr>
          <w:szCs w:val="17"/>
        </w:rPr>
      </w:pPr>
      <w:r w:rsidRPr="00895F72">
        <w:rPr>
          <w:szCs w:val="17"/>
        </w:rPr>
        <w:sym w:font="Wingdings" w:char="F06F"/>
      </w:r>
      <w:r>
        <w:rPr>
          <w:szCs w:val="17"/>
        </w:rPr>
        <w:t xml:space="preserve"> D</w:t>
      </w:r>
      <w:r w:rsidRPr="00895F72">
        <w:rPr>
          <w:szCs w:val="17"/>
        </w:rPr>
        <w:t>ifferent</w:t>
      </w:r>
      <w:r>
        <w:rPr>
          <w:szCs w:val="17"/>
        </w:rPr>
        <w:t xml:space="preserve">iatie in zowel:  </w:t>
      </w:r>
      <w:r w:rsidR="004B0F55">
        <w:rPr>
          <w:szCs w:val="17"/>
        </w:rPr>
        <w:t>X</w:t>
      </w:r>
      <w:r>
        <w:rPr>
          <w:szCs w:val="17"/>
        </w:rPr>
        <w:t xml:space="preserve">  instructie   </w:t>
      </w:r>
      <w:r w:rsidR="004B0F55">
        <w:rPr>
          <w:szCs w:val="17"/>
        </w:rPr>
        <w:t>X</w:t>
      </w:r>
      <w:r>
        <w:rPr>
          <w:szCs w:val="17"/>
        </w:rPr>
        <w:t xml:space="preserve"> verwerking   </w:t>
      </w:r>
      <w:r w:rsidR="004B0F55">
        <w:rPr>
          <w:szCs w:val="17"/>
        </w:rPr>
        <w:t>X</w:t>
      </w:r>
      <w:r>
        <w:rPr>
          <w:szCs w:val="17"/>
        </w:rPr>
        <w:t xml:space="preserve"> leertijd</w:t>
      </w:r>
    </w:p>
    <w:p w:rsidR="00F25340" w:rsidRDefault="00F25340" w:rsidP="00F25340">
      <w:pPr>
        <w:rPr>
          <w:szCs w:val="17"/>
        </w:rPr>
      </w:pPr>
      <w:r>
        <w:rPr>
          <w:szCs w:val="17"/>
        </w:rPr>
        <w:t>X sturend vanuit instructiemodel</w:t>
      </w:r>
      <w:r>
        <w:rPr>
          <w:szCs w:val="17"/>
        </w:rPr>
        <w:tab/>
      </w:r>
      <w:r>
        <w:rPr>
          <w:szCs w:val="17"/>
        </w:rPr>
        <w:tab/>
      </w:r>
      <w:r w:rsidR="004B0F55">
        <w:rPr>
          <w:szCs w:val="17"/>
        </w:rPr>
        <w:t>X</w:t>
      </w:r>
      <w:r>
        <w:rPr>
          <w:szCs w:val="17"/>
        </w:rPr>
        <w:t xml:space="preserve"> samenwerkend leren</w:t>
      </w:r>
      <w:r>
        <w:rPr>
          <w:szCs w:val="17"/>
        </w:rPr>
        <w:tab/>
      </w:r>
    </w:p>
    <w:p w:rsidR="00F25340" w:rsidRDefault="008C0A05" w:rsidP="00F25340">
      <w:pPr>
        <w:rPr>
          <w:szCs w:val="17"/>
        </w:rPr>
      </w:pPr>
      <w:r w:rsidRPr="00895F72">
        <w:rPr>
          <w:szCs w:val="17"/>
        </w:rPr>
        <w:sym w:font="Wingdings" w:char="F06F"/>
      </w:r>
      <w:r w:rsidR="00F25340">
        <w:rPr>
          <w:szCs w:val="17"/>
        </w:rPr>
        <w:t xml:space="preserve"> </w:t>
      </w:r>
      <w:r w:rsidR="009E597F">
        <w:rPr>
          <w:szCs w:val="17"/>
        </w:rPr>
        <w:t>zelf ontdekkend</w:t>
      </w:r>
      <w:r w:rsidR="00F25340">
        <w:rPr>
          <w:szCs w:val="17"/>
        </w:rPr>
        <w:t xml:space="preserve"> leren</w:t>
      </w:r>
      <w:r w:rsidR="00F25340">
        <w:rPr>
          <w:szCs w:val="17"/>
        </w:rPr>
        <w:tab/>
      </w:r>
      <w:r w:rsidR="00F25340">
        <w:rPr>
          <w:szCs w:val="17"/>
        </w:rPr>
        <w:tab/>
      </w:r>
      <w:r w:rsidR="00F25340">
        <w:rPr>
          <w:szCs w:val="17"/>
        </w:rPr>
        <w:tab/>
      </w:r>
      <w:r w:rsidR="00F25340" w:rsidRPr="00895F72">
        <w:rPr>
          <w:szCs w:val="17"/>
        </w:rPr>
        <w:sym w:font="Wingdings" w:char="F06F"/>
      </w:r>
      <w:r w:rsidR="00F25340">
        <w:rPr>
          <w:szCs w:val="17"/>
        </w:rPr>
        <w:t xml:space="preserve"> de ontwikkeling van de leerling volgend</w:t>
      </w:r>
      <w:r w:rsidR="00F25340">
        <w:rPr>
          <w:szCs w:val="17"/>
        </w:rPr>
        <w:tab/>
      </w:r>
    </w:p>
    <w:p w:rsidR="00F25340" w:rsidRDefault="00F25340" w:rsidP="00F25340">
      <w:pPr>
        <w:rPr>
          <w:b/>
          <w:sz w:val="18"/>
        </w:rPr>
      </w:pPr>
      <w:r>
        <w:rPr>
          <w:szCs w:val="17"/>
        </w:rPr>
        <w:t>X instructie aan meerdere niveaus</w:t>
      </w:r>
      <w:r>
        <w:rPr>
          <w:szCs w:val="17"/>
        </w:rPr>
        <w:tab/>
        <w:t>X geclusterde instructie</w:t>
      </w:r>
      <w:r>
        <w:rPr>
          <w:szCs w:val="17"/>
        </w:rPr>
        <w:tab/>
      </w:r>
    </w:p>
    <w:p w:rsidR="009E597F" w:rsidRDefault="009E597F" w:rsidP="009E597F">
      <w:pPr>
        <w:spacing w:after="160" w:line="259" w:lineRule="auto"/>
        <w:rPr>
          <w:b/>
          <w:sz w:val="18"/>
        </w:rPr>
      </w:pPr>
    </w:p>
    <w:p w:rsidR="00F25340" w:rsidRPr="00B15A1D" w:rsidRDefault="00F25340" w:rsidP="009E597F">
      <w:pPr>
        <w:spacing w:after="160" w:line="259" w:lineRule="auto"/>
        <w:rPr>
          <w:b/>
          <w:sz w:val="18"/>
        </w:rPr>
      </w:pPr>
      <w:r>
        <w:rPr>
          <w:b/>
          <w:sz w:val="18"/>
        </w:rPr>
        <w:t>Het pedagogisch handelen van driekwart van het team wordt getypeerd door:</w:t>
      </w:r>
    </w:p>
    <w:p w:rsidR="00F25340" w:rsidRDefault="0030293E" w:rsidP="00F25340">
      <w:pPr>
        <w:rPr>
          <w:szCs w:val="17"/>
        </w:rPr>
      </w:pPr>
      <w:r>
        <w:rPr>
          <w:szCs w:val="17"/>
        </w:rPr>
        <w:t>X</w:t>
      </w:r>
      <w:r w:rsidR="00F25340">
        <w:rPr>
          <w:szCs w:val="17"/>
        </w:rPr>
        <w:t xml:space="preserve"> benoemen en visueel maken van vakoverstijgende doelen gedurende de dag</w:t>
      </w:r>
    </w:p>
    <w:p w:rsidR="00F25340" w:rsidRDefault="00804F96" w:rsidP="00F25340">
      <w:pPr>
        <w:rPr>
          <w:szCs w:val="17"/>
        </w:rPr>
      </w:pPr>
      <w:r>
        <w:rPr>
          <w:szCs w:val="17"/>
        </w:rPr>
        <w:t>X</w:t>
      </w:r>
      <w:r w:rsidR="00F25340">
        <w:rPr>
          <w:szCs w:val="17"/>
        </w:rPr>
        <w:t xml:space="preserve"> overwegend positieve bekrachtiging van: </w:t>
      </w:r>
      <w:r>
        <w:rPr>
          <w:szCs w:val="17"/>
        </w:rPr>
        <w:t>X</w:t>
      </w:r>
      <w:r w:rsidR="00F25340">
        <w:rPr>
          <w:szCs w:val="17"/>
        </w:rPr>
        <w:t xml:space="preserve"> vakinhoudelijk gedrag</w:t>
      </w:r>
      <w:r w:rsidR="00F25340" w:rsidRPr="00895F72">
        <w:rPr>
          <w:szCs w:val="17"/>
        </w:rPr>
        <w:t xml:space="preserve"> </w:t>
      </w:r>
      <w:r w:rsidR="00F25340">
        <w:rPr>
          <w:szCs w:val="17"/>
        </w:rPr>
        <w:t xml:space="preserve">  </w:t>
      </w:r>
      <w:r>
        <w:rPr>
          <w:szCs w:val="17"/>
        </w:rPr>
        <w:t>X</w:t>
      </w:r>
      <w:r w:rsidR="00F25340" w:rsidRPr="00895F72">
        <w:rPr>
          <w:szCs w:val="17"/>
        </w:rPr>
        <w:t xml:space="preserve"> </w:t>
      </w:r>
      <w:r w:rsidR="00F25340">
        <w:rPr>
          <w:szCs w:val="17"/>
        </w:rPr>
        <w:t>vakoverstijgend gedrag</w:t>
      </w:r>
      <w:r w:rsidR="009D7E8E">
        <w:rPr>
          <w:szCs w:val="17"/>
        </w:rPr>
        <w:t>.</w:t>
      </w:r>
    </w:p>
    <w:p w:rsidR="009D7E8E" w:rsidRPr="00895F72" w:rsidRDefault="009D7E8E" w:rsidP="00F25340">
      <w:pPr>
        <w:rPr>
          <w:szCs w:val="17"/>
        </w:rPr>
      </w:pPr>
    </w:p>
    <w:p w:rsidR="00F25340" w:rsidRDefault="00F25340" w:rsidP="00F25340">
      <w:pPr>
        <w:rPr>
          <w:b/>
          <w:sz w:val="18"/>
        </w:rPr>
      </w:pPr>
      <w:r>
        <w:rPr>
          <w:b/>
          <w:sz w:val="18"/>
        </w:rPr>
        <w:t>Leertijd:</w:t>
      </w:r>
    </w:p>
    <w:p w:rsidR="009D7E8E" w:rsidRPr="00B15A1D" w:rsidRDefault="009D7E8E" w:rsidP="00F25340">
      <w:pPr>
        <w:rPr>
          <w:b/>
          <w:sz w:val="18"/>
        </w:rPr>
      </w:pPr>
    </w:p>
    <w:p w:rsidR="00F25340" w:rsidRDefault="0030293E" w:rsidP="00F25340">
      <w:pPr>
        <w:rPr>
          <w:szCs w:val="17"/>
        </w:rPr>
      </w:pPr>
      <w:r>
        <w:rPr>
          <w:szCs w:val="17"/>
        </w:rPr>
        <w:t>X</w:t>
      </w:r>
      <w:r w:rsidR="00F25340">
        <w:rPr>
          <w:szCs w:val="17"/>
        </w:rPr>
        <w:t xml:space="preserve"> Geplande leertijd op de roosters is gelijk aan de gestelde leertijd om de ambities te halen.</w:t>
      </w:r>
    </w:p>
    <w:p w:rsidR="00F25340" w:rsidRDefault="00F25340" w:rsidP="00F25340">
      <w:pPr>
        <w:rPr>
          <w:szCs w:val="17"/>
        </w:rPr>
      </w:pPr>
      <w:r w:rsidRPr="00895F72">
        <w:rPr>
          <w:szCs w:val="17"/>
        </w:rPr>
        <w:sym w:font="Wingdings" w:char="F06F"/>
      </w:r>
      <w:r w:rsidRPr="00895F72">
        <w:rPr>
          <w:szCs w:val="17"/>
        </w:rPr>
        <w:t xml:space="preserve"> </w:t>
      </w:r>
      <w:r>
        <w:rPr>
          <w:szCs w:val="17"/>
        </w:rPr>
        <w:t>Om leerstofdoelen te halen organiseren teamleden meer leertijd bovenop de basisleertijd.</w:t>
      </w:r>
      <w:r w:rsidRPr="00895F72">
        <w:rPr>
          <w:szCs w:val="17"/>
        </w:rPr>
        <w:t xml:space="preserve"> </w:t>
      </w:r>
    </w:p>
    <w:p w:rsidR="009D7E8E" w:rsidRPr="00895F72" w:rsidRDefault="009D7E8E" w:rsidP="00F25340">
      <w:pPr>
        <w:rPr>
          <w:szCs w:val="17"/>
        </w:rPr>
      </w:pPr>
    </w:p>
    <w:p w:rsidR="00F25340" w:rsidRDefault="00F25340" w:rsidP="00F25340">
      <w:pPr>
        <w:rPr>
          <w:b/>
          <w:sz w:val="18"/>
        </w:rPr>
      </w:pPr>
      <w:r>
        <w:rPr>
          <w:b/>
          <w:sz w:val="18"/>
        </w:rPr>
        <w:t>Leerstofdoelen:</w:t>
      </w:r>
    </w:p>
    <w:p w:rsidR="009D7E8E" w:rsidRPr="00756173" w:rsidRDefault="009D7E8E" w:rsidP="00F25340">
      <w:pPr>
        <w:rPr>
          <w:b/>
          <w:sz w:val="18"/>
        </w:rPr>
      </w:pPr>
    </w:p>
    <w:p w:rsidR="00F25340" w:rsidRPr="00756173" w:rsidRDefault="0030293E" w:rsidP="00F25340">
      <w:pPr>
        <w:rPr>
          <w:sz w:val="18"/>
        </w:rPr>
      </w:pPr>
      <w:r>
        <w:rPr>
          <w:szCs w:val="17"/>
        </w:rPr>
        <w:t>X</w:t>
      </w:r>
      <w:r w:rsidR="00F25340" w:rsidRPr="00895F72">
        <w:rPr>
          <w:szCs w:val="17"/>
        </w:rPr>
        <w:t xml:space="preserve"> </w:t>
      </w:r>
      <w:r w:rsidR="00F25340">
        <w:rPr>
          <w:szCs w:val="17"/>
        </w:rPr>
        <w:t>Leerstofdoelen(tussendoelen) worden gepland in groepsplannen tot en met groep 8</w:t>
      </w:r>
    </w:p>
    <w:p w:rsidR="00F25340" w:rsidRDefault="00F25340" w:rsidP="00F25340">
      <w:pPr>
        <w:rPr>
          <w:szCs w:val="17"/>
        </w:rPr>
      </w:pPr>
      <w:r>
        <w:rPr>
          <w:szCs w:val="17"/>
        </w:rPr>
        <w:t xml:space="preserve">Driekwart van de leerkrachten differentieert:   </w:t>
      </w:r>
      <w:r>
        <w:rPr>
          <w:szCs w:val="17"/>
        </w:rPr>
        <w:tab/>
        <w:t>X convergent</w:t>
      </w:r>
      <w:r w:rsidRPr="00895F72">
        <w:rPr>
          <w:szCs w:val="17"/>
        </w:rPr>
        <w:t xml:space="preserve"> </w:t>
      </w:r>
      <w:r w:rsidRPr="00895F72">
        <w:rPr>
          <w:szCs w:val="17"/>
        </w:rPr>
        <w:tab/>
      </w:r>
      <w:r w:rsidR="0030293E">
        <w:rPr>
          <w:szCs w:val="17"/>
        </w:rPr>
        <w:t>X</w:t>
      </w:r>
      <w:r>
        <w:rPr>
          <w:szCs w:val="17"/>
        </w:rPr>
        <w:t xml:space="preserve"> groep 1 t/m 5</w:t>
      </w:r>
    </w:p>
    <w:p w:rsidR="00F25340" w:rsidRPr="00895F72" w:rsidRDefault="00F25340" w:rsidP="00F25340">
      <w:pPr>
        <w:ind w:left="3540" w:firstLine="708"/>
        <w:rPr>
          <w:szCs w:val="17"/>
        </w:rPr>
      </w:pPr>
      <w:r>
        <w:rPr>
          <w:szCs w:val="17"/>
        </w:rPr>
        <w:t xml:space="preserve">X divergent </w:t>
      </w:r>
      <w:r w:rsidRPr="00895F72">
        <w:rPr>
          <w:szCs w:val="17"/>
        </w:rPr>
        <w:t xml:space="preserve"> </w:t>
      </w:r>
      <w:r>
        <w:rPr>
          <w:szCs w:val="17"/>
        </w:rPr>
        <w:tab/>
      </w:r>
      <w:r w:rsidR="0030293E">
        <w:rPr>
          <w:szCs w:val="17"/>
        </w:rPr>
        <w:t>X</w:t>
      </w:r>
      <w:r w:rsidR="008C0A05">
        <w:rPr>
          <w:szCs w:val="17"/>
        </w:rPr>
        <w:t xml:space="preserve"> groep</w:t>
      </w:r>
      <w:r>
        <w:rPr>
          <w:szCs w:val="17"/>
        </w:rPr>
        <w:t xml:space="preserve"> 6 t/m 8</w:t>
      </w:r>
    </w:p>
    <w:p w:rsidR="009D7E8E" w:rsidRDefault="00F25340" w:rsidP="00F25340">
      <w:pPr>
        <w:rPr>
          <w:b/>
          <w:sz w:val="18"/>
        </w:rPr>
      </w:pPr>
      <w:r>
        <w:rPr>
          <w:b/>
          <w:sz w:val="18"/>
        </w:rPr>
        <w:t xml:space="preserve">Klassenmanagement: </w:t>
      </w:r>
    </w:p>
    <w:p w:rsidR="00F25340" w:rsidRPr="00766E73" w:rsidRDefault="00F25340" w:rsidP="00F25340">
      <w:pPr>
        <w:rPr>
          <w:b/>
          <w:sz w:val="18"/>
        </w:rPr>
      </w:pPr>
      <w:r w:rsidRPr="00766E73">
        <w:rPr>
          <w:szCs w:val="17"/>
        </w:rPr>
        <w:t>Driekwart van het team voert in tijd, ruimte en middelen:</w:t>
      </w:r>
    </w:p>
    <w:p w:rsidR="00F25340" w:rsidRDefault="0030293E" w:rsidP="00F25340">
      <w:pPr>
        <w:rPr>
          <w:szCs w:val="17"/>
        </w:rPr>
      </w:pPr>
      <w:r>
        <w:rPr>
          <w:szCs w:val="17"/>
        </w:rPr>
        <w:t>X</w:t>
      </w:r>
      <w:r w:rsidR="00F25340">
        <w:rPr>
          <w:szCs w:val="17"/>
        </w:rPr>
        <w:t xml:space="preserve"> één aanpak uit        </w:t>
      </w:r>
      <w:r w:rsidR="00F25340" w:rsidRPr="00895F72">
        <w:rPr>
          <w:szCs w:val="17"/>
        </w:rPr>
        <w:sym w:font="Wingdings" w:char="F06F"/>
      </w:r>
      <w:r w:rsidR="00F25340">
        <w:rPr>
          <w:szCs w:val="17"/>
        </w:rPr>
        <w:t xml:space="preserve"> twee aanpakken uit </w:t>
      </w:r>
      <w:r w:rsidR="00F25340">
        <w:rPr>
          <w:szCs w:val="17"/>
        </w:rPr>
        <w:tab/>
      </w:r>
      <w:r w:rsidR="00F25340" w:rsidRPr="00895F72">
        <w:rPr>
          <w:szCs w:val="17"/>
        </w:rPr>
        <w:sym w:font="Wingdings" w:char="F06F"/>
      </w:r>
      <w:r w:rsidR="00F25340">
        <w:rPr>
          <w:szCs w:val="17"/>
        </w:rPr>
        <w:t xml:space="preserve"> drie aanpakken uit </w:t>
      </w:r>
      <w:r w:rsidR="00F25340">
        <w:rPr>
          <w:szCs w:val="17"/>
        </w:rPr>
        <w:tab/>
      </w:r>
      <w:r w:rsidR="00F25340" w:rsidRPr="00895F72">
        <w:rPr>
          <w:szCs w:val="17"/>
        </w:rPr>
        <w:sym w:font="Wingdings" w:char="F06F"/>
      </w:r>
      <w:r w:rsidR="00F25340">
        <w:rPr>
          <w:szCs w:val="17"/>
        </w:rPr>
        <w:t xml:space="preserve"> vier aanpakken uit </w:t>
      </w:r>
    </w:p>
    <w:p w:rsidR="00B92E0E" w:rsidRDefault="00B92E0E" w:rsidP="00B92E0E">
      <w:pPr>
        <w:rPr>
          <w:rFonts w:cs="Tahoma"/>
          <w:b/>
          <w:szCs w:val="17"/>
        </w:rPr>
      </w:pPr>
    </w:p>
    <w:p w:rsidR="005D3D4B" w:rsidRDefault="005D3D4B">
      <w:pPr>
        <w:spacing w:after="160" w:line="259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9D7E8E" w:rsidRDefault="00804F96" w:rsidP="00804F96">
      <w:pPr>
        <w:rPr>
          <w:b/>
          <w:sz w:val="18"/>
          <w:szCs w:val="18"/>
        </w:rPr>
      </w:pPr>
      <w:r w:rsidRPr="00583C4E">
        <w:rPr>
          <w:b/>
          <w:sz w:val="18"/>
          <w:szCs w:val="18"/>
        </w:rPr>
        <w:lastRenderedPageBreak/>
        <w:t>Kwaliteitsverbetering:</w:t>
      </w:r>
    </w:p>
    <w:p w:rsidR="00804F96" w:rsidRDefault="009D7E8E" w:rsidP="00804F96">
      <w:pPr>
        <w:rPr>
          <w:szCs w:val="17"/>
        </w:rPr>
      </w:pPr>
      <w:r>
        <w:rPr>
          <w:sz w:val="18"/>
          <w:szCs w:val="18"/>
        </w:rPr>
        <w:t>Op de volgende onderwijskenmerk(en) is het komend jaar het verbeterplaan gericht.</w:t>
      </w:r>
      <w:r w:rsidR="00804F96" w:rsidRPr="00162570">
        <w:rPr>
          <w:b/>
          <w:szCs w:val="17"/>
        </w:rPr>
        <w:t xml:space="preserve"> </w:t>
      </w:r>
    </w:p>
    <w:p w:rsidR="0030293E" w:rsidRDefault="00F702A3" w:rsidP="0030293E">
      <w:pPr>
        <w:pStyle w:val="Lijstalinea"/>
        <w:numPr>
          <w:ilvl w:val="0"/>
          <w:numId w:val="1"/>
        </w:numPr>
        <w:rPr>
          <w:szCs w:val="17"/>
        </w:rPr>
      </w:pPr>
      <w:r>
        <w:rPr>
          <w:szCs w:val="17"/>
        </w:rPr>
        <w:t>Leerstofaanbod van het r</w:t>
      </w:r>
      <w:r w:rsidR="0030293E">
        <w:rPr>
          <w:szCs w:val="17"/>
        </w:rPr>
        <w:t>ekenen- en wiskunde onderwijs</w:t>
      </w:r>
      <w:r>
        <w:rPr>
          <w:szCs w:val="17"/>
        </w:rPr>
        <w:t>, inclusief implementatie nieuwe methode;</w:t>
      </w:r>
    </w:p>
    <w:p w:rsidR="00F702A3" w:rsidRDefault="00F702A3" w:rsidP="00F702A3">
      <w:pPr>
        <w:pStyle w:val="Lijstalinea"/>
        <w:numPr>
          <w:ilvl w:val="0"/>
          <w:numId w:val="1"/>
        </w:numPr>
        <w:rPr>
          <w:szCs w:val="17"/>
        </w:rPr>
      </w:pPr>
      <w:r>
        <w:rPr>
          <w:szCs w:val="17"/>
        </w:rPr>
        <w:t>Leerstofaanbod van onderwijs wereldoriëntatie, inclusief implementatie nieuwe methode;</w:t>
      </w:r>
    </w:p>
    <w:p w:rsidR="0030293E" w:rsidRDefault="00F702A3" w:rsidP="00F702A3">
      <w:pPr>
        <w:pStyle w:val="Lijstalinea"/>
        <w:numPr>
          <w:ilvl w:val="0"/>
          <w:numId w:val="1"/>
        </w:numPr>
        <w:rPr>
          <w:szCs w:val="17"/>
        </w:rPr>
      </w:pPr>
      <w:r>
        <w:rPr>
          <w:szCs w:val="17"/>
        </w:rPr>
        <w:t xml:space="preserve">Leerstofaanbod vakoverstijgend leergebied </w:t>
      </w:r>
      <w:r w:rsidRPr="00F702A3">
        <w:rPr>
          <w:szCs w:val="17"/>
        </w:rPr>
        <w:t>s</w:t>
      </w:r>
      <w:r w:rsidR="002E3777">
        <w:rPr>
          <w:szCs w:val="17"/>
        </w:rPr>
        <w:t xml:space="preserve">ociaal </w:t>
      </w:r>
      <w:r w:rsidR="0030293E" w:rsidRPr="00F702A3">
        <w:rPr>
          <w:szCs w:val="17"/>
        </w:rPr>
        <w:t>gedrag</w:t>
      </w:r>
      <w:r>
        <w:rPr>
          <w:szCs w:val="17"/>
        </w:rPr>
        <w:t>;</w:t>
      </w:r>
    </w:p>
    <w:p w:rsidR="00F702A3" w:rsidRPr="00F702A3" w:rsidRDefault="00F702A3" w:rsidP="00F702A3">
      <w:pPr>
        <w:pStyle w:val="Lijstalinea"/>
        <w:numPr>
          <w:ilvl w:val="0"/>
          <w:numId w:val="1"/>
        </w:numPr>
        <w:rPr>
          <w:szCs w:val="17"/>
        </w:rPr>
      </w:pPr>
      <w:r>
        <w:rPr>
          <w:szCs w:val="17"/>
        </w:rPr>
        <w:t>Klassenmanagement: versterken ADI-instructie en inzetten GIP;</w:t>
      </w:r>
    </w:p>
    <w:p w:rsidR="0030293E" w:rsidRDefault="00F702A3" w:rsidP="0030293E">
      <w:pPr>
        <w:pStyle w:val="Lijstalinea"/>
        <w:numPr>
          <w:ilvl w:val="0"/>
          <w:numId w:val="1"/>
        </w:numPr>
        <w:rPr>
          <w:szCs w:val="17"/>
        </w:rPr>
      </w:pPr>
      <w:r>
        <w:rPr>
          <w:szCs w:val="17"/>
        </w:rPr>
        <w:t xml:space="preserve">Schoolklimaat: </w:t>
      </w:r>
      <w:r w:rsidR="0030293E">
        <w:rPr>
          <w:szCs w:val="17"/>
        </w:rPr>
        <w:t>PBS</w:t>
      </w:r>
      <w:r>
        <w:rPr>
          <w:szCs w:val="17"/>
        </w:rPr>
        <w:t xml:space="preserve"> versterken;</w:t>
      </w:r>
    </w:p>
    <w:p w:rsidR="00F702A3" w:rsidRDefault="00F702A3" w:rsidP="0030293E">
      <w:pPr>
        <w:pStyle w:val="Lijstalinea"/>
        <w:numPr>
          <w:ilvl w:val="0"/>
          <w:numId w:val="1"/>
        </w:numPr>
        <w:rPr>
          <w:szCs w:val="17"/>
        </w:rPr>
      </w:pPr>
      <w:r>
        <w:rPr>
          <w:szCs w:val="17"/>
        </w:rPr>
        <w:t>Opbrengsten groeps- en schoolniveau vergelijken met schoolstandaard en op organisatieniveau.</w:t>
      </w:r>
    </w:p>
    <w:p w:rsidR="00B92E0E" w:rsidRPr="009E597F" w:rsidRDefault="00F702A3" w:rsidP="009E597F">
      <w:pPr>
        <w:pStyle w:val="Lijstalinea"/>
        <w:numPr>
          <w:ilvl w:val="0"/>
          <w:numId w:val="1"/>
        </w:numPr>
        <w:rPr>
          <w:szCs w:val="17"/>
        </w:rPr>
      </w:pPr>
      <w:r>
        <w:rPr>
          <w:szCs w:val="17"/>
        </w:rPr>
        <w:t>Analyse opbrengsten en eventueel doelen opstellen op groeps- en schoolniveau.</w:t>
      </w:r>
    </w:p>
    <w:sectPr w:rsidR="00B92E0E" w:rsidRPr="009E5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D29C8"/>
    <w:multiLevelType w:val="hybridMultilevel"/>
    <w:tmpl w:val="28DAA6E4"/>
    <w:lvl w:ilvl="0" w:tplc="7EDC515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BE"/>
    <w:rsid w:val="000079FF"/>
    <w:rsid w:val="0003161E"/>
    <w:rsid w:val="00040143"/>
    <w:rsid w:val="00093441"/>
    <w:rsid w:val="000A2E2B"/>
    <w:rsid w:val="00105348"/>
    <w:rsid w:val="00171B6C"/>
    <w:rsid w:val="001F2C2A"/>
    <w:rsid w:val="0022425A"/>
    <w:rsid w:val="002E3777"/>
    <w:rsid w:val="0030293E"/>
    <w:rsid w:val="003C07A1"/>
    <w:rsid w:val="003D2700"/>
    <w:rsid w:val="00413CBE"/>
    <w:rsid w:val="004B0F55"/>
    <w:rsid w:val="004B32C0"/>
    <w:rsid w:val="004E1A90"/>
    <w:rsid w:val="0056038E"/>
    <w:rsid w:val="005B5F3B"/>
    <w:rsid w:val="005D3D4B"/>
    <w:rsid w:val="00804F96"/>
    <w:rsid w:val="0084052F"/>
    <w:rsid w:val="008C0A05"/>
    <w:rsid w:val="0091716A"/>
    <w:rsid w:val="009D7E8E"/>
    <w:rsid w:val="009E597F"/>
    <w:rsid w:val="00A67F19"/>
    <w:rsid w:val="00A7792A"/>
    <w:rsid w:val="00B02DC3"/>
    <w:rsid w:val="00B70CE6"/>
    <w:rsid w:val="00B747C2"/>
    <w:rsid w:val="00B92E0E"/>
    <w:rsid w:val="00BD268A"/>
    <w:rsid w:val="00D65999"/>
    <w:rsid w:val="00DB3D06"/>
    <w:rsid w:val="00E1597E"/>
    <w:rsid w:val="00EB7F54"/>
    <w:rsid w:val="00F25340"/>
    <w:rsid w:val="00F7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4E7E4F-A89C-4A21-9481-320F897D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13CBE"/>
    <w:pPr>
      <w:spacing w:after="0" w:line="300" w:lineRule="atLeast"/>
    </w:pPr>
    <w:rPr>
      <w:rFonts w:ascii="Verdana" w:eastAsia="Times New Roman" w:hAnsi="Verdana" w:cs="Times New Roman"/>
      <w:sz w:val="17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1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0293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D268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268A"/>
    <w:rPr>
      <w:rFonts w:ascii="Lucida Grande" w:eastAsia="Times New Roman" w:hAnsi="Lucida Grande" w:cs="Times New Roman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Aloysius Stichting</Company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van de Griend</dc:creator>
  <cp:keywords/>
  <dc:description/>
  <cp:lastModifiedBy>Marjolein Ouwehand</cp:lastModifiedBy>
  <cp:revision>2</cp:revision>
  <dcterms:created xsi:type="dcterms:W3CDTF">2016-10-02T12:36:00Z</dcterms:created>
  <dcterms:modified xsi:type="dcterms:W3CDTF">2016-10-02T12:36:00Z</dcterms:modified>
</cp:coreProperties>
</file>